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center"/>
        <w:rPr>
          <w:rFonts w:hint="eastAsia" w:ascii="方正小标宋_GBK" w:hAnsi="方正小标宋_GBK" w:eastAsia="方正小标宋_GBK" w:cs="方正小标宋_GBK"/>
          <w:sz w:val="44"/>
          <w:szCs w:val="44"/>
          <w:lang w:eastAsia="zh-CN"/>
        </w:rPr>
      </w:pPr>
      <w:bookmarkStart w:id="31" w:name="_GoBack"/>
      <w:bookmarkEnd w:id="31"/>
      <w:r>
        <w:rPr>
          <w:rFonts w:hint="eastAsia" w:ascii="方正小标宋_GBK" w:hAnsi="方正小标宋_GBK" w:eastAsia="方正小标宋_GBK" w:cs="方正小标宋_GBK"/>
          <w:sz w:val="44"/>
          <w:szCs w:val="44"/>
          <w:lang w:eastAsia="zh-CN"/>
        </w:rPr>
        <w:t>重庆市巴南区李家沱西流沱四村</w:t>
      </w:r>
    </w:p>
    <w:p>
      <w:pPr>
        <w:autoSpaceDE w:val="0"/>
        <w:spacing w:line="360" w:lineRule="auto"/>
        <w:jc w:val="center"/>
        <w:rPr>
          <w:rFonts w:hint="default" w:ascii="方正小标宋_GBK" w:hAnsi="方正小标宋_GBK" w:eastAsia="方正小标宋_GBK" w:cs="方正小标宋_GBK"/>
          <w:spacing w:val="-10"/>
          <w:sz w:val="44"/>
          <w:szCs w:val="44"/>
          <w:lang w:val="en-US" w:eastAsia="zh-CN"/>
        </w:rPr>
      </w:pPr>
      <w:r>
        <w:rPr>
          <w:rFonts w:hint="eastAsia" w:ascii="方正小标宋_GBK" w:hAnsi="方正小标宋_GBK" w:eastAsia="方正小标宋_GBK" w:cs="方正小标宋_GBK"/>
          <w:sz w:val="44"/>
          <w:szCs w:val="44"/>
          <w:lang w:val="en-US" w:eastAsia="zh-CN"/>
        </w:rPr>
        <w:t>拟建电力设施用地对外招租</w:t>
      </w:r>
    </w:p>
    <w:p>
      <w:pPr>
        <w:autoSpaceDE w:val="0"/>
        <w:spacing w:line="360" w:lineRule="auto"/>
        <w:jc w:val="center"/>
        <w:rPr>
          <w:rFonts w:hint="eastAsia" w:ascii="方正小标宋_GBK" w:hAnsi="方正小标宋_GBK" w:eastAsia="方正小标宋_GBK" w:cs="方正小标宋_GBK"/>
          <w:sz w:val="44"/>
          <w:szCs w:val="44"/>
          <w:lang w:val="zh-CN"/>
        </w:rPr>
      </w:pPr>
    </w:p>
    <w:p>
      <w:pPr>
        <w:autoSpaceDE w:val="0"/>
        <w:spacing w:line="360" w:lineRule="auto"/>
        <w:jc w:val="center"/>
        <w:rPr>
          <w:rFonts w:hint="eastAsia" w:ascii="方正小标宋_GBK" w:hAnsi="方正小标宋_GBK" w:eastAsia="方正小标宋_GBK" w:cs="方正小标宋_GBK"/>
          <w:b/>
          <w:sz w:val="44"/>
          <w:szCs w:val="44"/>
          <w:lang w:val="zh-CN"/>
        </w:rPr>
      </w:pPr>
      <w:r>
        <w:rPr>
          <w:rFonts w:hint="eastAsia" w:ascii="Times New Roman" w:hAnsi="Times New Roman" w:eastAsia="方正小标宋_GBK" w:cs="Times New Roman"/>
          <w:b/>
          <w:color w:val="auto"/>
          <w:sz w:val="52"/>
          <w:szCs w:val="52"/>
          <w:highlight w:val="none"/>
          <w:lang w:val="zh-CN" w:eastAsia="zh-CN"/>
        </w:rPr>
        <w:t>公开比选文件</w:t>
      </w:r>
    </w:p>
    <w:p>
      <w:pPr>
        <w:autoSpaceDE w:val="0"/>
        <w:spacing w:line="360" w:lineRule="auto"/>
        <w:jc w:val="center"/>
        <w:rPr>
          <w:rFonts w:ascii="黑体" w:hAnsi="黑体" w:eastAsia="黑体" w:cs="宋体-18030"/>
          <w:sz w:val="36"/>
          <w:szCs w:val="36"/>
          <w:lang w:val="zh-CN"/>
        </w:rPr>
      </w:pPr>
    </w:p>
    <w:p>
      <w:pPr>
        <w:jc w:val="center"/>
        <w:rPr>
          <w:rFonts w:hint="eastAsia" w:ascii="方正小标宋_GBK" w:hAnsi="宋体" w:eastAsia="方正小标宋_GBK"/>
          <w:sz w:val="30"/>
          <w:szCs w:val="30"/>
        </w:rPr>
      </w:pPr>
      <w:r>
        <w:rPr>
          <w:rFonts w:hint="eastAsia" w:ascii="方正小标宋_GBK" w:hAnsi="宋体" w:eastAsia="方正小标宋_GBK"/>
          <w:sz w:val="30"/>
          <w:szCs w:val="30"/>
        </w:rPr>
        <w:t xml:space="preserve"> </w:t>
      </w:r>
    </w:p>
    <w:p>
      <w:pPr>
        <w:autoSpaceDE w:val="0"/>
        <w:spacing w:line="360" w:lineRule="auto"/>
        <w:jc w:val="center"/>
        <w:rPr>
          <w:rFonts w:ascii="黑体" w:hAnsi="黑体" w:eastAsia="黑体" w:cs="宋体-18030"/>
          <w:sz w:val="36"/>
          <w:szCs w:val="36"/>
          <w:lang w:val="zh-CN"/>
        </w:rPr>
      </w:pPr>
    </w:p>
    <w:p>
      <w:pPr>
        <w:autoSpaceDE w:val="0"/>
        <w:spacing w:line="360" w:lineRule="auto"/>
        <w:jc w:val="center"/>
        <w:rPr>
          <w:rFonts w:ascii="黑体" w:hAnsi="黑体" w:eastAsia="黑体" w:cs="宋体-18030"/>
          <w:sz w:val="36"/>
          <w:szCs w:val="36"/>
          <w:lang w:val="zh-CN"/>
        </w:rPr>
      </w:pPr>
    </w:p>
    <w:p>
      <w:pPr>
        <w:autoSpaceDE w:val="0"/>
        <w:spacing w:line="360" w:lineRule="auto"/>
        <w:jc w:val="center"/>
        <w:rPr>
          <w:rFonts w:ascii="黑体" w:hAnsi="黑体" w:eastAsia="黑体" w:cs="宋体-18030"/>
          <w:sz w:val="36"/>
          <w:szCs w:val="36"/>
          <w:lang w:val="zh-CN"/>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方正仿宋_GBK" w:hAnsi="方正仿宋_GBK" w:eastAsia="方正仿宋_GBK" w:cs="方正仿宋_GBK"/>
          <w:color w:val="auto"/>
          <w:spacing w:val="-20"/>
          <w:sz w:val="30"/>
          <w:szCs w:val="30"/>
          <w:highlight w:val="none"/>
          <w:u w:val="single"/>
          <w:lang w:val="en-US" w:eastAsia="zh-CN"/>
        </w:rPr>
      </w:pPr>
      <w:r>
        <w:rPr>
          <w:rFonts w:hint="default" w:ascii="Times New Roman" w:hAnsi="Times New Roman" w:eastAsia="方正小标宋_GBK" w:cs="Times New Roman"/>
          <w:color w:val="auto"/>
          <w:sz w:val="30"/>
          <w:szCs w:val="30"/>
          <w:highlight w:val="none"/>
        </w:rPr>
        <w:t>项目名称</w:t>
      </w:r>
      <w:r>
        <w:rPr>
          <w:rFonts w:hint="default" w:ascii="Times New Roman" w:hAnsi="Times New Roman" w:eastAsia="方正小标宋_GBK" w:cs="Times New Roman"/>
          <w:color w:val="auto"/>
          <w:sz w:val="30"/>
          <w:szCs w:val="30"/>
          <w:highlight w:val="none"/>
          <w:lang w:eastAsia="zh-CN"/>
        </w:rPr>
        <w:t>：</w:t>
      </w:r>
      <w:r>
        <w:rPr>
          <w:rFonts w:hint="eastAsia" w:ascii="Times New Roman" w:hAnsi="Times New Roman" w:eastAsia="方正小标宋_GBK" w:cs="Times New Roman"/>
          <w:color w:val="auto"/>
          <w:sz w:val="30"/>
          <w:szCs w:val="30"/>
          <w:highlight w:val="none"/>
          <w:u w:val="single"/>
          <w:lang w:val="en-US" w:eastAsia="zh-CN"/>
        </w:rPr>
        <w:t xml:space="preserve"> </w:t>
      </w:r>
      <w:r>
        <w:rPr>
          <w:rFonts w:hint="eastAsia" w:ascii="方正仿宋_GBK" w:hAnsi="方正仿宋_GBK" w:eastAsia="方正仿宋_GBK" w:cs="方正仿宋_GBK"/>
          <w:color w:val="auto"/>
          <w:spacing w:val="-20"/>
          <w:sz w:val="30"/>
          <w:szCs w:val="30"/>
          <w:highlight w:val="none"/>
          <w:u w:val="single"/>
          <w:lang w:val="en-US" w:eastAsia="zh-CN"/>
        </w:rPr>
        <w:t xml:space="preserve">重庆市巴南区李家沱西流沱四村拟建电力设施用地对外招租     </w:t>
      </w:r>
    </w:p>
    <w:p>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rPr>
          <w:rFonts w:hint="default" w:ascii="Times New Roman" w:hAnsi="Times New Roman" w:eastAsia="方正小标宋_GBK" w:cs="Times New Roman"/>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eastAsia="方正小标宋_GBK" w:cs="Times New Roman"/>
          <w:color w:val="auto"/>
          <w:sz w:val="30"/>
          <w:szCs w:val="30"/>
          <w:highlight w:val="none"/>
          <w:lang w:val="en-US"/>
        </w:rPr>
      </w:pPr>
      <w:r>
        <w:rPr>
          <w:rFonts w:hint="default" w:ascii="Times New Roman" w:hAnsi="Times New Roman" w:eastAsia="方正小标宋_GBK" w:cs="Times New Roman"/>
          <w:color w:val="auto"/>
          <w:sz w:val="30"/>
          <w:szCs w:val="30"/>
          <w:highlight w:val="none"/>
          <w:lang w:eastAsia="zh-CN"/>
        </w:rPr>
        <w:t>比选</w:t>
      </w:r>
      <w:r>
        <w:rPr>
          <w:rFonts w:hint="default" w:ascii="Times New Roman" w:hAnsi="Times New Roman" w:eastAsia="方正小标宋_GBK" w:cs="Times New Roman"/>
          <w:color w:val="auto"/>
          <w:sz w:val="30"/>
          <w:szCs w:val="30"/>
          <w:highlight w:val="none"/>
        </w:rPr>
        <w:t>单位：</w:t>
      </w:r>
      <w:r>
        <w:rPr>
          <w:rFonts w:hint="eastAsia" w:ascii="方正仿宋_GBK" w:hAnsi="方正仿宋_GBK" w:eastAsia="方正仿宋_GBK" w:cs="方正仿宋_GBK"/>
          <w:color w:val="auto"/>
          <w:sz w:val="30"/>
          <w:szCs w:val="30"/>
          <w:highlight w:val="none"/>
          <w:u w:val="single"/>
          <w:lang w:val="en-US" w:eastAsia="zh-CN"/>
        </w:rPr>
        <w:t xml:space="preserve">               </w:t>
      </w:r>
      <w:r>
        <w:rPr>
          <w:rFonts w:hint="eastAsia" w:ascii="方正仿宋_GBK" w:hAnsi="方正仿宋_GBK" w:eastAsia="方正仿宋_GBK" w:cs="方正仿宋_GBK"/>
          <w:color w:val="auto"/>
          <w:sz w:val="30"/>
          <w:szCs w:val="30"/>
          <w:highlight w:val="none"/>
          <w:u w:val="single"/>
          <w:lang w:eastAsia="zh-CN"/>
        </w:rPr>
        <w:t>重庆市种畜场</w:t>
      </w:r>
      <w:r>
        <w:rPr>
          <w:rFonts w:hint="eastAsia" w:ascii="方正仿宋_GBK" w:hAnsi="方正仿宋_GBK" w:eastAsia="方正仿宋_GBK" w:cs="方正仿宋_GBK"/>
          <w:color w:val="auto"/>
          <w:sz w:val="30"/>
          <w:szCs w:val="30"/>
          <w:highlight w:val="none"/>
          <w:u w:val="single"/>
          <w:lang w:val="en-US" w:eastAsia="zh-CN"/>
        </w:rPr>
        <w:t xml:space="preserve">                     </w:t>
      </w:r>
    </w:p>
    <w:p>
      <w:pPr>
        <w:autoSpaceDE w:val="0"/>
        <w:spacing w:line="360" w:lineRule="auto"/>
        <w:jc w:val="center"/>
        <w:rPr>
          <w:rFonts w:hint="eastAsia" w:ascii="黑体" w:hAnsi="黑体" w:eastAsia="黑体" w:cs="宋体-18030"/>
          <w:sz w:val="36"/>
          <w:szCs w:val="36"/>
          <w:lang w:val="zh-CN"/>
        </w:rPr>
      </w:pPr>
    </w:p>
    <w:p>
      <w:pPr>
        <w:autoSpaceDE w:val="0"/>
        <w:spacing w:line="360" w:lineRule="auto"/>
        <w:jc w:val="center"/>
        <w:rPr>
          <w:rFonts w:hint="eastAsia" w:ascii="黑体" w:hAnsi="黑体" w:eastAsia="黑体" w:cs="宋体-18030"/>
          <w:sz w:val="36"/>
          <w:szCs w:val="36"/>
          <w:lang w:val="zh-CN"/>
        </w:rPr>
      </w:pPr>
    </w:p>
    <w:p>
      <w:pPr>
        <w:rPr>
          <w:rFonts w:hint="eastAsia" w:ascii="仿宋_GB2312" w:hAnsi="仿宋_GB2312" w:eastAsia="仿宋_GB2312"/>
          <w:b/>
          <w:sz w:val="32"/>
          <w:szCs w:val="32"/>
        </w:rPr>
      </w:pPr>
    </w:p>
    <w:p>
      <w:pPr>
        <w:jc w:val="both"/>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Times New Roman" w:hAnsi="Times New Roman" w:eastAsia="方正小标宋_GBK" w:cs="Times New Roman"/>
          <w:color w:val="auto"/>
          <w:sz w:val="30"/>
          <w:szCs w:val="30"/>
          <w:highlight w:val="none"/>
        </w:rPr>
      </w:pPr>
      <w:r>
        <w:rPr>
          <w:rFonts w:hint="eastAsia" w:ascii="Times New Roman" w:hAnsi="Times New Roman" w:eastAsia="方正小标宋_GBK" w:cs="Times New Roman"/>
          <w:color w:val="auto"/>
          <w:sz w:val="30"/>
          <w:szCs w:val="30"/>
          <w:highlight w:val="none"/>
          <w:lang w:val="en-US" w:eastAsia="zh-CN"/>
        </w:rPr>
        <w:t>2024</w:t>
      </w:r>
      <w:r>
        <w:rPr>
          <w:rFonts w:hint="eastAsia" w:ascii="Times New Roman" w:hAnsi="Times New Roman" w:eastAsia="方正小标宋_GBK" w:cs="Times New Roman"/>
          <w:color w:val="auto"/>
          <w:sz w:val="30"/>
          <w:szCs w:val="30"/>
          <w:highlight w:val="none"/>
        </w:rPr>
        <w:t>年</w:t>
      </w:r>
      <w:r>
        <w:rPr>
          <w:rFonts w:hint="eastAsia" w:ascii="Times New Roman" w:hAnsi="Times New Roman" w:eastAsia="方正小标宋_GBK" w:cs="Times New Roman"/>
          <w:color w:val="auto"/>
          <w:sz w:val="30"/>
          <w:szCs w:val="30"/>
          <w:highlight w:val="none"/>
          <w:lang w:val="en-US" w:eastAsia="zh-CN"/>
        </w:rPr>
        <w:t>9</w:t>
      </w:r>
      <w:r>
        <w:rPr>
          <w:rFonts w:hint="eastAsia" w:ascii="Times New Roman" w:hAnsi="Times New Roman" w:eastAsia="方正小标宋_GBK" w:cs="Times New Roman"/>
          <w:color w:val="auto"/>
          <w:sz w:val="30"/>
          <w:szCs w:val="30"/>
          <w:highlight w:val="none"/>
        </w:rPr>
        <w:t>月</w:t>
      </w:r>
    </w:p>
    <w:p>
      <w:pPr>
        <w:spacing w:line="360" w:lineRule="auto"/>
        <w:jc w:val="both"/>
        <w:rPr>
          <w:rFonts w:hint="eastAsia" w:ascii="黑体" w:hAnsi="黑体" w:eastAsia="黑体" w:cs="黑体"/>
          <w:b/>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pPr>
      <w:r>
        <w:rPr>
          <w:rFonts w:hint="eastAsia" w:ascii="方正小标宋_GBK" w:hAnsi="方正小标宋_GBK" w:eastAsia="方正小标宋_GBK" w:cs="方正小标宋_GBK"/>
          <w:b/>
          <w:sz w:val="44"/>
          <w:szCs w:val="44"/>
        </w:rPr>
        <w:t>重庆</w:t>
      </w:r>
      <w:r>
        <w:rPr>
          <w:rFonts w:hint="eastAsia" w:ascii="方正小标宋_GBK" w:hAnsi="方正小标宋_GBK" w:eastAsia="方正小标宋_GBK" w:cs="方正小标宋_GBK"/>
          <w:b/>
          <w:sz w:val="44"/>
          <w:szCs w:val="44"/>
          <w:lang w:val="en-US" w:eastAsia="zh-CN"/>
        </w:rPr>
        <w:t>市巴南区李家沱西流沱四村拟建电力设施用地对外招租公开比选</w:t>
      </w:r>
      <w:r>
        <w:rPr>
          <w:rFonts w:hint="eastAsia" w:ascii="方正小标宋_GBK" w:hAnsi="方正小标宋_GBK" w:eastAsia="方正小标宋_GBK" w:cs="方正小标宋_GBK"/>
          <w:b/>
          <w:sz w:val="44"/>
          <w:szCs w:val="44"/>
        </w:rPr>
        <w:t>文件</w:t>
      </w: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69"/>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8" w:type="dxa"/>
            <w:vAlign w:val="center"/>
          </w:tcPr>
          <w:p>
            <w:pPr>
              <w:snapToGrid w:val="0"/>
              <w:spacing w:line="37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 号</w:t>
            </w:r>
          </w:p>
        </w:tc>
        <w:tc>
          <w:tcPr>
            <w:tcW w:w="1769" w:type="dxa"/>
            <w:vAlign w:val="center"/>
          </w:tcPr>
          <w:p>
            <w:pPr>
              <w:snapToGrid w:val="0"/>
              <w:spacing w:line="37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项  目</w:t>
            </w:r>
          </w:p>
        </w:tc>
        <w:tc>
          <w:tcPr>
            <w:tcW w:w="7254" w:type="dxa"/>
            <w:vAlign w:val="center"/>
          </w:tcPr>
          <w:p>
            <w:pPr>
              <w:snapToGrid w:val="0"/>
              <w:spacing w:line="370" w:lineRule="exact"/>
              <w:ind w:left="-630" w:leftChars="-30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28" w:type="dxa"/>
            <w:vMerge w:val="restart"/>
            <w:vAlign w:val="center"/>
          </w:tcPr>
          <w:p>
            <w:pPr>
              <w:snapToGrid w:val="0"/>
              <w:spacing w:line="370" w:lineRule="exact"/>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w:t>
            </w:r>
          </w:p>
        </w:tc>
        <w:tc>
          <w:tcPr>
            <w:tcW w:w="1769" w:type="dxa"/>
            <w:vMerge w:val="restart"/>
            <w:vAlign w:val="center"/>
          </w:tcPr>
          <w:p>
            <w:pPr>
              <w:snapToGrid w:val="0"/>
              <w:spacing w:line="370" w:lineRule="exact"/>
              <w:jc w:val="center"/>
              <w:rPr>
                <w:rFonts w:hint="default" w:ascii="Times New Roman" w:hAnsi="Times New Roman" w:eastAsia="方正仿宋_GBK" w:cs="Times New Roman"/>
                <w:b/>
                <w:bCs w:val="0"/>
                <w:sz w:val="24"/>
                <w:szCs w:val="24"/>
              </w:rPr>
            </w:pPr>
            <w:r>
              <w:rPr>
                <w:rFonts w:hint="eastAsia" w:ascii="Times New Roman" w:hAnsi="Times New Roman" w:eastAsia="方正仿宋_GBK" w:cs="Times New Roman"/>
                <w:b/>
                <w:bCs w:val="0"/>
                <w:sz w:val="24"/>
                <w:szCs w:val="24"/>
                <w:lang w:val="en-US" w:eastAsia="zh-CN"/>
              </w:rPr>
              <w:t>出租土地</w:t>
            </w:r>
            <w:r>
              <w:rPr>
                <w:rFonts w:hint="default" w:ascii="Times New Roman" w:hAnsi="Times New Roman" w:eastAsia="方正仿宋_GBK" w:cs="Times New Roman"/>
                <w:b/>
                <w:bCs w:val="0"/>
                <w:sz w:val="24"/>
                <w:szCs w:val="24"/>
              </w:rPr>
              <w:t>概况</w:t>
            </w:r>
          </w:p>
        </w:tc>
        <w:tc>
          <w:tcPr>
            <w:tcW w:w="7254" w:type="dxa"/>
            <w:vAlign w:val="center"/>
          </w:tcPr>
          <w:p>
            <w:pPr>
              <w:keepNext w:val="0"/>
              <w:keepLines w:val="0"/>
              <w:pageBreakBefore w:val="0"/>
              <w:widowControl w:val="0"/>
              <w:kinsoku/>
              <w:wordWrap/>
              <w:overflowPunct/>
              <w:topLinePunct w:val="0"/>
              <w:bidi w:val="0"/>
              <w:spacing w:line="360" w:lineRule="exact"/>
              <w:jc w:val="both"/>
              <w:textAlignment w:val="auto"/>
              <w:rPr>
                <w:rFonts w:hint="default"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土地位置</w:t>
            </w:r>
            <w:r>
              <w:rPr>
                <w:rFonts w:hint="default" w:ascii="Times New Roman" w:hAnsi="Times New Roman" w:eastAsia="方正仿宋_GBK" w:cs="Times New Roman"/>
                <w:bCs/>
                <w:sz w:val="24"/>
                <w:szCs w:val="24"/>
              </w:rPr>
              <w:t>：重庆市</w:t>
            </w:r>
            <w:r>
              <w:rPr>
                <w:rFonts w:hint="eastAsia" w:ascii="Times New Roman" w:hAnsi="Times New Roman" w:eastAsia="方正仿宋_GBK" w:cs="Times New Roman"/>
                <w:bCs/>
                <w:sz w:val="24"/>
                <w:szCs w:val="24"/>
                <w:lang w:val="en-US" w:eastAsia="zh-CN"/>
              </w:rPr>
              <w:t>巴南区李家沱西流沱四村巨星花园A区西侧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产权人及证号：重庆市种畜场，证号：</w:t>
            </w:r>
            <w:r>
              <w:rPr>
                <w:rFonts w:hint="default" w:ascii="Times New Roman" w:hAnsi="Times New Roman" w:eastAsia="方正仿宋_GBK" w:cs="Times New Roman"/>
                <w:color w:val="auto"/>
                <w:sz w:val="24"/>
                <w:szCs w:val="24"/>
                <w:lang w:val="en-US" w:eastAsia="zh-CN"/>
              </w:rPr>
              <w:t>202D房地证2012字第00031号</w:t>
            </w:r>
            <w:r>
              <w:rPr>
                <w:rFonts w:hint="eastAsia" w:ascii="Times New Roman" w:hAnsi="Times New Roman" w:eastAsia="方正仿宋_GBK" w:cs="Times New Roman"/>
                <w:color w:val="auto"/>
                <w:sz w:val="24"/>
                <w:szCs w:val="24"/>
                <w:lang w:val="en-US" w:eastAsia="zh-CN"/>
              </w:rPr>
              <w:t>。规划用途为电力设施用地（部分为公共绿地）。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土地面积</w:t>
            </w:r>
            <w:r>
              <w:rPr>
                <w:rFonts w:hint="default" w:ascii="Times New Roman" w:hAnsi="Times New Roman" w:eastAsia="方正仿宋_GBK" w:cs="Times New Roman"/>
                <w:bCs/>
                <w:sz w:val="24"/>
                <w:szCs w:val="24"/>
              </w:rPr>
              <w:t>：</w:t>
            </w:r>
            <w:r>
              <w:rPr>
                <w:rFonts w:hint="default" w:ascii="Times New Roman" w:hAnsi="Times New Roman" w:eastAsia="方正仿宋_GBK" w:cs="Times New Roman"/>
                <w:color w:val="auto"/>
                <w:sz w:val="24"/>
                <w:szCs w:val="24"/>
                <w:lang w:val="en-US" w:eastAsia="zh-CN"/>
              </w:rPr>
              <w:t>6203平方米</w:t>
            </w:r>
            <w:r>
              <w:rPr>
                <w:rFonts w:hint="eastAsia" w:ascii="Times New Roman" w:hAnsi="Times New Roman" w:eastAsia="方正仿宋_GBK"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土地现状：</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该宗土地围挡完整，场地内便道基本平整硬化</w:t>
            </w:r>
            <w:r>
              <w:rPr>
                <w:rFonts w:hint="eastAsia" w:ascii="方正仿宋_GBK" w:hAnsi="方正仿宋_GBK" w:eastAsia="方正仿宋_GBK" w:cs="方正仿宋_GBK"/>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28" w:type="dxa"/>
            <w:vMerge w:val="restart"/>
            <w:vAlign w:val="center"/>
          </w:tcPr>
          <w:p>
            <w:pPr>
              <w:snapToGrid w:val="0"/>
              <w:spacing w:line="370" w:lineRule="exact"/>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2</w:t>
            </w:r>
          </w:p>
        </w:tc>
        <w:tc>
          <w:tcPr>
            <w:tcW w:w="1769" w:type="dxa"/>
            <w:vMerge w:val="restart"/>
            <w:vAlign w:val="center"/>
          </w:tcPr>
          <w:p>
            <w:pPr>
              <w:snapToGrid w:val="0"/>
              <w:spacing w:line="370" w:lineRule="exact"/>
              <w:jc w:val="center"/>
              <w:rPr>
                <w:rFonts w:hint="default" w:ascii="Times New Roman" w:hAnsi="Times New Roman" w:eastAsia="方正仿宋_GBK" w:cs="Times New Roman"/>
                <w:b/>
                <w:bCs w:val="0"/>
                <w:sz w:val="24"/>
                <w:szCs w:val="24"/>
                <w:lang w:val="en-US"/>
              </w:rPr>
            </w:pPr>
            <w:r>
              <w:rPr>
                <w:rFonts w:hint="eastAsia" w:ascii="Times New Roman" w:hAnsi="Times New Roman" w:eastAsia="方正仿宋_GBK" w:cs="Times New Roman"/>
                <w:b/>
                <w:bCs w:val="0"/>
                <w:sz w:val="24"/>
                <w:szCs w:val="24"/>
                <w:lang w:val="en-US" w:eastAsia="zh-CN"/>
              </w:rPr>
              <w:t>核心条件</w:t>
            </w: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招租底价</w:t>
            </w:r>
            <w:r>
              <w:rPr>
                <w:rFonts w:hint="default" w:ascii="Times New Roman" w:hAnsi="Times New Roman" w:eastAsia="方正仿宋_GBK" w:cs="Times New Roman"/>
                <w:bCs/>
                <w:sz w:val="24"/>
                <w:szCs w:val="24"/>
              </w:rPr>
              <w:t>：</w:t>
            </w:r>
            <w:r>
              <w:rPr>
                <w:rFonts w:hint="eastAsia" w:ascii="Times New Roman" w:hAnsi="Times New Roman" w:eastAsia="方正仿宋_GBK" w:cs="Times New Roman"/>
                <w:bCs/>
                <w:sz w:val="24"/>
                <w:szCs w:val="24"/>
                <w:lang w:val="en-US" w:eastAsia="zh-CN"/>
              </w:rPr>
              <w:t>27万元/年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出租</w:t>
            </w:r>
            <w:r>
              <w:rPr>
                <w:rFonts w:hint="default" w:ascii="Times New Roman" w:hAnsi="Times New Roman" w:eastAsia="方正仿宋_GBK" w:cs="Times New Roman"/>
                <w:bCs/>
                <w:sz w:val="24"/>
                <w:szCs w:val="24"/>
              </w:rPr>
              <w:t>期限：</w:t>
            </w:r>
            <w:r>
              <w:rPr>
                <w:rFonts w:hint="eastAsia" w:ascii="Times New Roman" w:hAnsi="Times New Roman" w:eastAsia="方正仿宋_GBK" w:cs="Times New Roman"/>
                <w:bCs/>
                <w:sz w:val="24"/>
                <w:szCs w:val="24"/>
                <w:lang w:val="en-US" w:eastAsia="zh-CN"/>
              </w:rPr>
              <w:t>4年零6个月（</w:t>
            </w:r>
            <w:r>
              <w:rPr>
                <w:rFonts w:hint="default" w:ascii="Times New Roman" w:hAnsi="Times New Roman" w:eastAsia="方正仿宋_GBK" w:cs="Times New Roman"/>
                <w:b w:val="0"/>
                <w:bCs w:val="0"/>
                <w:color w:val="auto"/>
                <w:sz w:val="24"/>
                <w:szCs w:val="24"/>
                <w:lang w:val="en-US" w:eastAsia="zh-CN"/>
              </w:rPr>
              <w:t>共计54个月</w:t>
            </w:r>
            <w:r>
              <w:rPr>
                <w:rFonts w:hint="eastAsia" w:ascii="Times New Roman" w:hAnsi="Times New Roman" w:eastAsia="方正仿宋_GBK" w:cs="Times New Roman"/>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租赁用途</w:t>
            </w:r>
            <w:r>
              <w:rPr>
                <w:rFonts w:hint="default" w:ascii="Times New Roman" w:hAnsi="Times New Roman" w:eastAsia="方正仿宋_GBK" w:cs="Times New Roman"/>
                <w:bCs/>
                <w:sz w:val="24"/>
                <w:szCs w:val="24"/>
                <w:lang w:eastAsia="zh-CN"/>
              </w:rPr>
              <w:t>：</w:t>
            </w:r>
            <w:r>
              <w:rPr>
                <w:rFonts w:hint="eastAsia" w:ascii="方正仿宋_GBK" w:hAnsi="方正仿宋_GBK" w:eastAsia="方正仿宋_GBK" w:cs="方正仿宋_GBK"/>
                <w:b w:val="0"/>
                <w:bCs w:val="0"/>
                <w:color w:val="auto"/>
                <w:sz w:val="24"/>
                <w:szCs w:val="24"/>
                <w:lang w:val="en-US" w:eastAsia="zh-CN"/>
              </w:rPr>
              <w:t>可用于停车场、二手车市场、充换电站、物流中转站等满足该土地及周边需求且符合安全环保、法律法规要求的用途事项。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Times New Roman" w:hAnsi="Times New Roman" w:eastAsia="方正仿宋_GBK" w:cs="Times New Roman"/>
                <w:bCs/>
                <w:sz w:val="24"/>
                <w:szCs w:val="24"/>
                <w:lang w:val="en-US" w:eastAsia="zh-CN"/>
              </w:rPr>
            </w:pPr>
            <w:r>
              <w:rPr>
                <w:rFonts w:hint="default" w:ascii="Times New Roman" w:hAnsi="Times New Roman" w:eastAsia="方正仿宋_GBK" w:cs="Times New Roman"/>
                <w:b w:val="0"/>
                <w:bCs w:val="0"/>
                <w:color w:val="auto"/>
                <w:sz w:val="24"/>
                <w:szCs w:val="24"/>
                <w:lang w:val="en-US" w:eastAsia="zh-CN"/>
              </w:rPr>
              <w:t>租金动态调整方式</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租赁期内，从第2租赁年度开始，每年度租金在上一租赁年度的基础上</w:t>
            </w:r>
            <w:r>
              <w:rPr>
                <w:rFonts w:hint="default" w:ascii="Times New Roman" w:hAnsi="Times New Roman" w:eastAsia="方正仿宋_GBK" w:cs="Times New Roman"/>
                <w:b w:val="0"/>
                <w:bCs w:val="0"/>
                <w:color w:val="auto"/>
                <w:kern w:val="0"/>
                <w:sz w:val="24"/>
                <w:szCs w:val="24"/>
                <w:lang w:val="en-US" w:eastAsia="zh-CN"/>
              </w:rPr>
              <w:t>递增3%（最后6个月租金不递增）。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免租期：</w:t>
            </w:r>
            <w:r>
              <w:rPr>
                <w:rFonts w:hint="default" w:ascii="Times New Roman" w:hAnsi="Times New Roman" w:eastAsia="方正仿宋_GBK" w:cs="Times New Roman"/>
                <w:b w:val="0"/>
                <w:bCs w:val="0"/>
                <w:color w:val="auto"/>
                <w:sz w:val="24"/>
                <w:szCs w:val="24"/>
                <w:lang w:val="en-US" w:eastAsia="zh-CN"/>
              </w:rPr>
              <w:t>3个月</w:t>
            </w:r>
            <w:r>
              <w:rPr>
                <w:rFonts w:hint="eastAsia" w:ascii="Times New Roman" w:hAnsi="Times New Roman" w:eastAsia="方正仿宋_GBK"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Times New Roman" w:hAnsi="Times New Roman" w:eastAsia="方正仿宋_GBK" w:cs="Times New Roman"/>
                <w:bCs/>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租金支付时间及方式：</w:t>
            </w:r>
            <w:r>
              <w:rPr>
                <w:rFonts w:hint="eastAsia" w:ascii="方正仿宋_GBK" w:hAnsi="方正仿宋_GBK" w:eastAsia="方正仿宋_GBK" w:cs="方正仿宋_GBK"/>
                <w:b w:val="0"/>
                <w:bCs w:val="0"/>
                <w:color w:val="auto"/>
                <w:kern w:val="0"/>
                <w:sz w:val="24"/>
                <w:szCs w:val="24"/>
                <w:lang w:val="en-US" w:eastAsia="zh-CN"/>
              </w:rPr>
              <w:t>承租人按年度缴纳租金，先缴纳后使用。</w:t>
            </w:r>
            <w:r>
              <w:rPr>
                <w:rFonts w:hint="default" w:ascii="Times New Roman" w:hAnsi="Times New Roman" w:eastAsia="方正仿宋_GBK" w:cs="Times New Roman"/>
                <w:b w:val="0"/>
                <w:bCs w:val="0"/>
                <w:color w:val="auto"/>
                <w:kern w:val="0"/>
                <w:sz w:val="24"/>
                <w:szCs w:val="24"/>
                <w:lang w:val="en-US" w:eastAsia="zh-CN"/>
              </w:rPr>
              <w:t>第1租赁年度租金在签订租赁合同之日起10日内缴纳（扣减免租期3个月租金）；从第2租赁年度起，租金缴纳时间为每租赁年度结束之日前10日内缴纳下一租赁年度租金</w:t>
            </w:r>
            <w:r>
              <w:rPr>
                <w:rFonts w:hint="eastAsia" w:ascii="Times New Roman" w:hAnsi="Times New Roman" w:eastAsia="方正仿宋_GBK" w:cs="Times New Roman"/>
                <w:b w:val="0"/>
                <w:bCs w:val="0"/>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履约保证金：人民币</w:t>
            </w:r>
            <w:r>
              <w:rPr>
                <w:rFonts w:hint="default" w:ascii="Times New Roman" w:hAnsi="Times New Roman" w:eastAsia="方正仿宋_GBK" w:cs="Times New Roman"/>
                <w:b w:val="0"/>
                <w:bCs w:val="0"/>
                <w:color w:val="auto"/>
                <w:sz w:val="24"/>
                <w:szCs w:val="24"/>
                <w:lang w:val="en-US" w:eastAsia="zh-CN"/>
              </w:rPr>
              <w:t>10</w:t>
            </w:r>
            <w:r>
              <w:rPr>
                <w:rFonts w:hint="eastAsia" w:ascii="方正仿宋_GBK" w:hAnsi="方正仿宋_GBK" w:eastAsia="方正仿宋_GBK" w:cs="方正仿宋_GBK"/>
                <w:b w:val="0"/>
                <w:bCs w:val="0"/>
                <w:color w:val="auto"/>
                <w:sz w:val="24"/>
                <w:szCs w:val="24"/>
                <w:lang w:val="en-US" w:eastAsia="zh-CN"/>
              </w:rPr>
              <w:t>万元（不计息）。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 w:val="0"/>
                <w:bCs w:val="0"/>
                <w:color w:val="auto"/>
                <w:sz w:val="24"/>
                <w:szCs w:val="24"/>
                <w:lang w:val="en-US" w:eastAsia="zh-CN"/>
              </w:rPr>
              <w:t>投标保证金：</w:t>
            </w:r>
            <w:r>
              <w:rPr>
                <w:rFonts w:hint="eastAsia" w:ascii="Times New Roman" w:hAnsi="Times New Roman" w:eastAsia="方正仿宋_GBK" w:cs="Times New Roman"/>
                <w:b w:val="0"/>
                <w:bCs w:val="0"/>
                <w:color w:val="auto"/>
                <w:sz w:val="24"/>
                <w:szCs w:val="24"/>
                <w:lang w:val="en-US" w:eastAsia="zh-CN"/>
              </w:rPr>
              <w:t>人民币2万元。</w:t>
            </w:r>
            <w:r>
              <w:rPr>
                <w:rFonts w:hint="default" w:ascii="Times New Roman" w:hAnsi="Times New Roman" w:eastAsia="方正仿宋_GBK" w:cs="Times New Roman"/>
                <w:b w:val="0"/>
                <w:bCs w:val="0"/>
                <w:color w:val="auto"/>
                <w:sz w:val="24"/>
                <w:szCs w:val="24"/>
                <w:lang w:val="en-US" w:eastAsia="zh-CN"/>
              </w:rPr>
              <w:t>在投标截止日之前投标人将投标保证金缴纳至招租人指定账户</w:t>
            </w:r>
            <w:r>
              <w:rPr>
                <w:rFonts w:hint="default" w:ascii="Times New Roman" w:hAnsi="Times New Roman" w:eastAsia="方正仿宋_GBK" w:cs="Times New Roman"/>
                <w:b w:val="0"/>
                <w:bCs w:val="0"/>
                <w:color w:val="auto"/>
                <w:kern w:val="0"/>
                <w:sz w:val="24"/>
                <w:szCs w:val="24"/>
                <w:lang w:val="en-US" w:eastAsia="zh-CN"/>
              </w:rPr>
              <w:t>（账户：重庆市种畜场；开户行：</w:t>
            </w:r>
            <w:r>
              <w:rPr>
                <w:rFonts w:hint="default" w:ascii="Times New Roman" w:hAnsi="Times New Roman" w:eastAsia="方正仿宋_GBK" w:cs="Times New Roman"/>
                <w:sz w:val="24"/>
                <w:szCs w:val="24"/>
              </w:rPr>
              <w:t>工行巴南李家沱支行</w:t>
            </w:r>
            <w:r>
              <w:rPr>
                <w:rFonts w:hint="default" w:ascii="Times New Roman" w:hAnsi="Times New Roman" w:eastAsia="方正仿宋_GBK" w:cs="Times New Roman"/>
                <w:b w:val="0"/>
                <w:bCs w:val="0"/>
                <w:color w:val="auto"/>
                <w:kern w:val="0"/>
                <w:sz w:val="24"/>
                <w:szCs w:val="24"/>
                <w:lang w:val="en-US" w:eastAsia="zh-CN"/>
              </w:rPr>
              <w:t>；开户银行账号：</w:t>
            </w:r>
            <w:r>
              <w:rPr>
                <w:rFonts w:hint="default" w:ascii="Times New Roman" w:hAnsi="Times New Roman" w:eastAsia="方正仿宋_GBK" w:cs="Times New Roman"/>
                <w:sz w:val="24"/>
                <w:szCs w:val="24"/>
              </w:rPr>
              <w:t>3100026409219500159</w:t>
            </w:r>
            <w:r>
              <w:rPr>
                <w:rFonts w:hint="default" w:ascii="Times New Roman" w:hAnsi="Times New Roman" w:eastAsia="方正仿宋_GBK" w:cs="Times New Roman"/>
                <w:b w:val="0"/>
                <w:bCs w:val="0"/>
                <w:color w:val="auto"/>
                <w:kern w:val="0"/>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如投标人未中标，招租人在10日内全额无息退还未中标的投标人缴纳的投标保证金；如投标人中标，其缴纳的投标保证金转为签订的租赁合同项下的土地租金</w:t>
            </w:r>
            <w:r>
              <w:rPr>
                <w:rFonts w:hint="eastAsia" w:ascii="Times New Roman" w:hAnsi="Times New Roman" w:eastAsia="方正仿宋_GBK"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转租、分租：租赁期间，承租人不得将承租的土地进行整体转租或部分分租。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828" w:type="dxa"/>
            <w:vAlign w:val="center"/>
          </w:tcPr>
          <w:p>
            <w:pPr>
              <w:snapToGrid w:val="0"/>
              <w:spacing w:line="370" w:lineRule="exact"/>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3</w:t>
            </w:r>
          </w:p>
        </w:tc>
        <w:tc>
          <w:tcPr>
            <w:tcW w:w="1769" w:type="dxa"/>
            <w:vAlign w:val="center"/>
          </w:tcPr>
          <w:p>
            <w:pPr>
              <w:autoSpaceDE w:val="0"/>
              <w:autoSpaceDN w:val="0"/>
              <w:adjustRightInd w:val="0"/>
              <w:spacing w:line="400" w:lineRule="exact"/>
              <w:ind w:firstLine="241" w:firstLineChars="100"/>
              <w:rPr>
                <w:rFonts w:hint="default" w:ascii="Times New Roman" w:hAnsi="Times New Roman" w:eastAsia="方正仿宋_GBK" w:cs="Times New Roman"/>
                <w:b/>
                <w:bCs w:val="0"/>
                <w:sz w:val="24"/>
                <w:szCs w:val="24"/>
              </w:rPr>
            </w:pPr>
            <w:r>
              <w:rPr>
                <w:rFonts w:hint="default" w:ascii="Times New Roman" w:hAnsi="Times New Roman" w:eastAsia="方正仿宋_GBK" w:cs="Times New Roman"/>
                <w:b/>
                <w:bCs w:val="0"/>
                <w:sz w:val="24"/>
                <w:szCs w:val="24"/>
              </w:rPr>
              <w:t>投标人要求</w:t>
            </w:r>
          </w:p>
        </w:tc>
        <w:tc>
          <w:tcPr>
            <w:tcW w:w="72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1.投</w:t>
            </w:r>
            <w:r>
              <w:rPr>
                <w:rFonts w:hint="default" w:ascii="Times New Roman" w:hAnsi="Times New Roman" w:eastAsia="方正仿宋_GBK" w:cs="Times New Roman"/>
                <w:color w:val="auto"/>
                <w:sz w:val="24"/>
                <w:szCs w:val="24"/>
                <w:lang w:val="en-US" w:eastAsia="zh-CN"/>
              </w:rPr>
              <w:t>标人为独立法人的，投标资料包括但不限于：公司营业执照复印件1份；法定代表人身份证明1份；法定代表人授权委托书1份（若有授权委托的情形）；经办人身份证复印件1份；投标书1份等。以上资料均需加盖公章。</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auto"/>
                <w:sz w:val="24"/>
                <w:szCs w:val="24"/>
                <w:lang w:val="en-US" w:eastAsia="zh-CN"/>
              </w:rPr>
              <w:t>2.投标人为自然人的，投标资料包括但不限于：身份证复印件1份（开标时与身份证原件核对）；投标书1份。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28" w:type="dxa"/>
            <w:vMerge w:val="restart"/>
            <w:vAlign w:val="center"/>
          </w:tcPr>
          <w:p>
            <w:pPr>
              <w:snapToGrid w:val="0"/>
              <w:spacing w:line="370" w:lineRule="exact"/>
              <w:jc w:val="center"/>
              <w:rPr>
                <w:rFonts w:hint="default"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lang w:val="en-US" w:eastAsia="zh-CN"/>
              </w:rPr>
              <w:t>4</w:t>
            </w:r>
          </w:p>
        </w:tc>
        <w:tc>
          <w:tcPr>
            <w:tcW w:w="1769" w:type="dxa"/>
            <w:vMerge w:val="restart"/>
            <w:vAlign w:val="center"/>
          </w:tcPr>
          <w:p>
            <w:pPr>
              <w:snapToGrid w:val="0"/>
              <w:spacing w:line="370" w:lineRule="exact"/>
              <w:jc w:val="center"/>
              <w:rPr>
                <w:rFonts w:hint="default" w:ascii="Times New Roman" w:hAnsi="Times New Roman" w:eastAsia="方正仿宋_GBK" w:cs="Times New Roman"/>
                <w:b/>
                <w:bCs w:val="0"/>
                <w:sz w:val="24"/>
                <w:szCs w:val="24"/>
                <w:lang w:val="en-US" w:eastAsia="zh-CN"/>
              </w:rPr>
            </w:pPr>
            <w:r>
              <w:rPr>
                <w:rFonts w:hint="default" w:ascii="Times New Roman" w:hAnsi="Times New Roman" w:eastAsia="方正仿宋_GBK" w:cs="Times New Roman"/>
                <w:b/>
                <w:bCs w:val="0"/>
                <w:sz w:val="24"/>
                <w:szCs w:val="24"/>
                <w:lang w:val="en-US" w:eastAsia="zh-CN"/>
              </w:rPr>
              <w:t>相关安排</w:t>
            </w:r>
          </w:p>
        </w:tc>
        <w:tc>
          <w:tcPr>
            <w:tcW w:w="7254" w:type="dxa"/>
            <w:vAlign w:val="center"/>
          </w:tcPr>
          <w:p>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比选</w:t>
            </w:r>
            <w:r>
              <w:rPr>
                <w:rFonts w:hint="default" w:ascii="Times New Roman" w:hAnsi="Times New Roman" w:eastAsia="方正仿宋_GBK" w:cs="Times New Roman"/>
                <w:bCs/>
                <w:sz w:val="24"/>
                <w:szCs w:val="24"/>
              </w:rPr>
              <w:t>单位：</w:t>
            </w:r>
            <w:r>
              <w:rPr>
                <w:rFonts w:hint="eastAsia" w:ascii="Times New Roman" w:hAnsi="Times New Roman" w:eastAsia="方正仿宋_GBK" w:cs="Times New Roman"/>
                <w:bCs/>
                <w:sz w:val="24"/>
                <w:szCs w:val="24"/>
                <w:lang w:val="en-US" w:eastAsia="zh-CN"/>
              </w:rPr>
              <w:t>重庆市种畜场</w:t>
            </w:r>
            <w:r>
              <w:rPr>
                <w:rFonts w:hint="default" w:ascii="Times New Roman" w:hAnsi="Times New Roman" w:eastAsia="方正仿宋_GBK" w:cs="Times New Roman"/>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投标人勘察现场：投标人自行勘察（招标人协助）</w:t>
            </w:r>
          </w:p>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勘察时间:</w:t>
            </w:r>
            <w:r>
              <w:rPr>
                <w:rFonts w:hint="eastAsia" w:ascii="Times New Roman" w:hAnsi="Times New Roman" w:eastAsia="方正仿宋_GBK" w:cs="Times New Roman"/>
                <w:bCs/>
                <w:sz w:val="24"/>
                <w:szCs w:val="24"/>
                <w:lang w:val="en-US" w:eastAsia="zh-CN"/>
              </w:rPr>
              <w:t>2024年9</w:t>
            </w:r>
            <w:r>
              <w:rPr>
                <w:rFonts w:hint="default" w:ascii="Times New Roman" w:hAnsi="Times New Roman" w:eastAsia="方正仿宋_GBK" w:cs="Times New Roman"/>
                <w:bCs/>
                <w:sz w:val="24"/>
                <w:szCs w:val="24"/>
              </w:rPr>
              <w:t>月</w:t>
            </w:r>
            <w:r>
              <w:rPr>
                <w:rFonts w:hint="eastAsia" w:ascii="Times New Roman" w:hAnsi="Times New Roman" w:eastAsia="方正仿宋_GBK" w:cs="Times New Roman"/>
                <w:bCs/>
                <w:sz w:val="24"/>
                <w:szCs w:val="24"/>
                <w:lang w:val="en-US" w:eastAsia="zh-CN"/>
              </w:rPr>
              <w:t>24</w:t>
            </w:r>
            <w:r>
              <w:rPr>
                <w:rFonts w:hint="default" w:ascii="Times New Roman" w:hAnsi="Times New Roman" w:eastAsia="方正仿宋_GBK" w:cs="Times New Roman"/>
                <w:bCs/>
                <w:sz w:val="24"/>
                <w:szCs w:val="24"/>
              </w:rPr>
              <w:t>日至</w:t>
            </w:r>
            <w:r>
              <w:rPr>
                <w:rFonts w:hint="eastAsia" w:ascii="Times New Roman" w:hAnsi="Times New Roman" w:eastAsia="方正仿宋_GBK" w:cs="Times New Roman"/>
                <w:bCs/>
                <w:sz w:val="24"/>
                <w:szCs w:val="24"/>
                <w:lang w:val="en-US" w:eastAsia="zh-CN"/>
              </w:rPr>
              <w:t>10</w:t>
            </w:r>
            <w:r>
              <w:rPr>
                <w:rFonts w:hint="default" w:ascii="Times New Roman" w:hAnsi="Times New Roman" w:eastAsia="方正仿宋_GBK" w:cs="Times New Roman"/>
                <w:bCs/>
                <w:sz w:val="24"/>
                <w:szCs w:val="24"/>
              </w:rPr>
              <w:t>月</w:t>
            </w:r>
            <w:r>
              <w:rPr>
                <w:rFonts w:hint="eastAsia" w:ascii="Times New Roman" w:hAnsi="Times New Roman" w:eastAsia="方正仿宋_GBK" w:cs="Times New Roman"/>
                <w:bCs/>
                <w:sz w:val="24"/>
                <w:szCs w:val="24"/>
                <w:lang w:val="en-US" w:eastAsia="zh-CN"/>
              </w:rPr>
              <w:t>11</w:t>
            </w:r>
            <w:r>
              <w:rPr>
                <w:rFonts w:hint="default" w:ascii="Times New Roman" w:hAnsi="Times New Roman" w:eastAsia="方正仿宋_GBK" w:cs="Times New Roman"/>
                <w:bCs/>
                <w:sz w:val="24"/>
                <w:szCs w:val="24"/>
              </w:rPr>
              <w:t>日（09：00至17：00时）</w:t>
            </w:r>
          </w:p>
          <w:p>
            <w:pPr>
              <w:widowControl/>
              <w:spacing w:line="360" w:lineRule="exact"/>
              <w:jc w:val="left"/>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rPr>
              <w:t>联系人和联系电话</w:t>
            </w:r>
            <w:r>
              <w:rPr>
                <w:rFonts w:hint="eastAsia" w:ascii="Times New Roman" w:hAnsi="Times New Roman" w:eastAsia="方正仿宋_GBK" w:cs="Times New Roman"/>
                <w:bCs/>
                <w:sz w:val="24"/>
                <w:szCs w:val="24"/>
                <w:lang w:eastAsia="zh-CN"/>
              </w:rPr>
              <w:t>：</w:t>
            </w:r>
            <w:r>
              <w:rPr>
                <w:rFonts w:hint="eastAsia" w:ascii="Times New Roman" w:hAnsi="Times New Roman" w:eastAsia="方正仿宋_GBK" w:cs="Times New Roman"/>
                <w:bCs/>
                <w:sz w:val="24"/>
                <w:szCs w:val="24"/>
                <w:lang w:val="en-US" w:eastAsia="zh-CN"/>
              </w:rPr>
              <w:t>任先生</w:t>
            </w:r>
            <w:r>
              <w:rPr>
                <w:rFonts w:hint="eastAsia" w:ascii="方正仿宋_GBK" w:hAnsi="方正仿宋_GBK" w:eastAsia="方正仿宋_GBK" w:cs="方正仿宋_GBK"/>
                <w:bCs/>
                <w:sz w:val="24"/>
                <w:szCs w:val="24"/>
                <w:lang w:val="en-US" w:eastAsia="zh-CN"/>
              </w:rPr>
              <w:t>，</w:t>
            </w:r>
            <w:r>
              <w:rPr>
                <w:rFonts w:hint="default" w:ascii="Times New Roman" w:hAnsi="Times New Roman" w:eastAsia="方正仿宋_GBK" w:cs="Times New Roman"/>
                <w:color w:val="auto"/>
                <w:sz w:val="24"/>
                <w:szCs w:val="24"/>
                <w:lang w:val="en-US" w:eastAsia="zh-CN"/>
              </w:rPr>
              <w:t>62566579</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15823452778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8" w:type="dxa"/>
            <w:vAlign w:val="center"/>
          </w:tcPr>
          <w:p>
            <w:pPr>
              <w:snapToGrid w:val="0"/>
              <w:spacing w:line="370" w:lineRule="exact"/>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5</w:t>
            </w:r>
          </w:p>
        </w:tc>
        <w:tc>
          <w:tcPr>
            <w:tcW w:w="1769" w:type="dxa"/>
            <w:vAlign w:val="center"/>
          </w:tcPr>
          <w:p>
            <w:pPr>
              <w:snapToGrid w:val="0"/>
              <w:spacing w:line="370" w:lineRule="exact"/>
              <w:jc w:val="center"/>
              <w:rPr>
                <w:rFonts w:hint="default" w:ascii="Times New Roman" w:hAnsi="Times New Roman" w:eastAsia="方正仿宋_GBK" w:cs="Times New Roman"/>
                <w:b/>
                <w:bCs w:val="0"/>
                <w:sz w:val="24"/>
                <w:szCs w:val="24"/>
              </w:rPr>
            </w:pPr>
            <w:r>
              <w:rPr>
                <w:rFonts w:hint="eastAsia" w:ascii="Times New Roman" w:hAnsi="Times New Roman" w:eastAsia="方正仿宋_GBK" w:cs="Times New Roman"/>
                <w:b/>
                <w:bCs w:val="0"/>
                <w:sz w:val="24"/>
                <w:szCs w:val="24"/>
                <w:lang w:val="en-US" w:eastAsia="zh-CN"/>
              </w:rPr>
              <w:t>投标</w:t>
            </w:r>
            <w:r>
              <w:rPr>
                <w:rFonts w:hint="default" w:ascii="Times New Roman" w:hAnsi="Times New Roman" w:eastAsia="方正仿宋_GBK" w:cs="Times New Roman"/>
                <w:b/>
                <w:bCs w:val="0"/>
                <w:sz w:val="24"/>
                <w:szCs w:val="24"/>
              </w:rPr>
              <w:t>文件份数</w:t>
            </w: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正本壹份。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28" w:type="dxa"/>
            <w:vMerge w:val="restart"/>
            <w:vAlign w:val="center"/>
          </w:tcPr>
          <w:p>
            <w:pPr>
              <w:snapToGrid w:val="0"/>
              <w:spacing w:line="370" w:lineRule="exact"/>
              <w:jc w:val="center"/>
              <w:rPr>
                <w:rFonts w:hint="default"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lang w:val="en-US" w:eastAsia="zh-CN"/>
              </w:rPr>
              <w:t>6</w:t>
            </w:r>
          </w:p>
        </w:tc>
        <w:tc>
          <w:tcPr>
            <w:tcW w:w="1769" w:type="dxa"/>
            <w:vMerge w:val="restart"/>
            <w:vAlign w:val="center"/>
          </w:tcPr>
          <w:p>
            <w:pPr>
              <w:snapToGrid w:val="0"/>
              <w:spacing w:line="370" w:lineRule="exact"/>
              <w:jc w:val="center"/>
              <w:rPr>
                <w:rFonts w:hint="default" w:ascii="Times New Roman" w:hAnsi="Times New Roman" w:eastAsia="方正仿宋_GBK" w:cs="Times New Roman"/>
                <w:b/>
                <w:bCs w:val="0"/>
                <w:sz w:val="24"/>
                <w:szCs w:val="24"/>
                <w:lang w:eastAsia="zh-CN"/>
              </w:rPr>
            </w:pPr>
            <w:r>
              <w:rPr>
                <w:rFonts w:hint="eastAsia" w:ascii="Times New Roman" w:hAnsi="Times New Roman" w:eastAsia="方正仿宋_GBK" w:cs="Times New Roman"/>
                <w:b/>
                <w:bCs w:val="0"/>
                <w:sz w:val="24"/>
                <w:szCs w:val="24"/>
                <w:lang w:val="en-US" w:eastAsia="zh-CN"/>
              </w:rPr>
              <w:t>投标</w:t>
            </w:r>
            <w:r>
              <w:rPr>
                <w:rFonts w:hint="default" w:ascii="Times New Roman" w:hAnsi="Times New Roman" w:eastAsia="方正仿宋_GBK" w:cs="Times New Roman"/>
                <w:b/>
                <w:bCs w:val="0"/>
                <w:sz w:val="24"/>
                <w:szCs w:val="24"/>
                <w:lang w:eastAsia="zh-CN"/>
              </w:rPr>
              <w:t>文件递交</w:t>
            </w:r>
          </w:p>
        </w:tc>
        <w:tc>
          <w:tcPr>
            <w:tcW w:w="72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lang w:val="en-US" w:eastAsia="zh-CN"/>
              </w:rPr>
            </w:pPr>
            <w:r>
              <w:rPr>
                <w:rFonts w:hint="eastAsia" w:ascii="方正仿宋_GBK" w:hAnsi="方正仿宋_GBK" w:eastAsia="方正仿宋_GBK" w:cs="方正仿宋_GBK"/>
                <w:b w:val="0"/>
                <w:bCs w:val="0"/>
                <w:color w:val="auto"/>
                <w:sz w:val="24"/>
                <w:szCs w:val="24"/>
              </w:rPr>
              <w:t>投标截止时间：</w:t>
            </w:r>
            <w:r>
              <w:rPr>
                <w:rFonts w:ascii="Times New Roman" w:hAnsi="Times New Roman" w:eastAsia="方正仿宋_GBK" w:cs="Times New Roman"/>
                <w:color w:val="auto"/>
                <w:sz w:val="24"/>
                <w:szCs w:val="24"/>
                <w:u w:val="none"/>
              </w:rPr>
              <w:t>202</w:t>
            </w:r>
            <w:r>
              <w:rPr>
                <w:rFonts w:hint="eastAsia" w:ascii="Times New Roman" w:hAnsi="Times New Roman" w:eastAsia="方正仿宋_GBK" w:cs="Times New Roman"/>
                <w:color w:val="auto"/>
                <w:sz w:val="24"/>
                <w:szCs w:val="24"/>
                <w:u w:val="none"/>
                <w:lang w:val="en-US" w:eastAsia="zh-CN"/>
              </w:rPr>
              <w:t>4</w:t>
            </w:r>
            <w:r>
              <w:rPr>
                <w:rFonts w:ascii="Times New Roman" w:hAnsi="Times New Roman" w:eastAsia="方正仿宋_GBK" w:cs="Times New Roman"/>
                <w:color w:val="auto"/>
                <w:sz w:val="24"/>
                <w:szCs w:val="24"/>
                <w:u w:val="none"/>
              </w:rPr>
              <w:t>年</w:t>
            </w:r>
            <w:r>
              <w:rPr>
                <w:rFonts w:hint="eastAsia" w:ascii="Times New Roman" w:hAnsi="Times New Roman" w:eastAsia="方正仿宋_GBK" w:cs="Times New Roman"/>
                <w:color w:val="auto"/>
                <w:sz w:val="24"/>
                <w:szCs w:val="24"/>
                <w:u w:val="none"/>
                <w:lang w:val="en-US" w:eastAsia="zh-CN"/>
              </w:rPr>
              <w:t>10</w:t>
            </w:r>
            <w:r>
              <w:rPr>
                <w:rFonts w:ascii="Times New Roman" w:hAnsi="Times New Roman" w:eastAsia="方正仿宋_GBK" w:cs="Times New Roman"/>
                <w:color w:val="auto"/>
                <w:sz w:val="24"/>
                <w:szCs w:val="24"/>
                <w:u w:val="none"/>
              </w:rPr>
              <w:t>月</w:t>
            </w:r>
            <w:r>
              <w:rPr>
                <w:rFonts w:hint="eastAsia" w:ascii="Times New Roman" w:hAnsi="Times New Roman" w:eastAsia="方正仿宋_GBK" w:cs="Times New Roman"/>
                <w:color w:val="auto"/>
                <w:sz w:val="24"/>
                <w:szCs w:val="24"/>
                <w:u w:val="none"/>
                <w:lang w:val="en-US" w:eastAsia="zh-CN"/>
              </w:rPr>
              <w:t>12</w:t>
            </w:r>
            <w:r>
              <w:rPr>
                <w:rFonts w:ascii="Times New Roman" w:hAnsi="Times New Roman" w:eastAsia="方正仿宋_GBK" w:cs="Times New Roman"/>
                <w:color w:val="auto"/>
                <w:sz w:val="24"/>
                <w:szCs w:val="24"/>
                <w:u w:val="none"/>
              </w:rPr>
              <w:t>日</w:t>
            </w:r>
            <w:r>
              <w:rPr>
                <w:rFonts w:hint="default" w:ascii="Times New Roman" w:hAnsi="Times New Roman" w:eastAsia="方正仿宋_GBK" w:cs="Times New Roman"/>
                <w:color w:val="auto"/>
                <w:sz w:val="24"/>
                <w:szCs w:val="24"/>
                <w:u w:val="none"/>
                <w:lang w:val="en-US" w:eastAsia="zh-CN"/>
              </w:rPr>
              <w:t>17:00</w:t>
            </w:r>
            <w:r>
              <w:rPr>
                <w:rFonts w:hint="eastAsia" w:ascii="Times New Roman" w:hAnsi="Times New Roman" w:eastAsia="方正仿宋_GBK" w:cs="Times New Roman"/>
                <w:color w:val="auto"/>
                <w:sz w:val="24"/>
                <w:szCs w:val="24"/>
                <w:u w:val="none"/>
                <w:lang w:val="en-US" w:eastAsia="zh-CN"/>
              </w:rPr>
              <w:t>前</w:t>
            </w:r>
            <w:r>
              <w:rPr>
                <w:rFonts w:hint="default" w:ascii="Times New Roman" w:hAnsi="Times New Roman" w:eastAsia="方正仿宋_GBK"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lang w:eastAsia="zh-CN"/>
              </w:rPr>
              <w:t>投</w:t>
            </w:r>
            <w:r>
              <w:rPr>
                <w:rFonts w:hint="default" w:ascii="Times New Roman" w:hAnsi="Times New Roman" w:eastAsia="方正仿宋_GBK" w:cs="Times New Roman"/>
                <w:bCs/>
                <w:sz w:val="24"/>
                <w:szCs w:val="24"/>
              </w:rPr>
              <w:t xml:space="preserve">标地址: </w:t>
            </w:r>
            <w:r>
              <w:rPr>
                <w:rFonts w:hint="eastAsia" w:ascii="Times New Roman" w:hAnsi="Times New Roman" w:eastAsia="方正仿宋_GBK" w:cs="Times New Roman"/>
                <w:bCs/>
                <w:sz w:val="24"/>
                <w:szCs w:val="24"/>
                <w:lang w:val="en-US" w:eastAsia="zh-CN"/>
              </w:rPr>
              <w:t>巴南区李家沱西流沱四村巨星花园A区182栋负一楼后勤部综合室</w:t>
            </w:r>
            <w:r>
              <w:rPr>
                <w:rFonts w:hint="default" w:ascii="Times New Roman" w:hAnsi="Times New Roman" w:eastAsia="方正仿宋_GBK" w:cs="Times New Roman"/>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8" w:type="dxa"/>
            <w:vMerge w:val="continue"/>
          </w:tcPr>
          <w:p>
            <w:pPr>
              <w:snapToGrid w:val="0"/>
              <w:spacing w:line="370" w:lineRule="exact"/>
              <w:jc w:val="left"/>
              <w:rPr>
                <w:rFonts w:asciiTheme="minorEastAsia" w:hAnsiTheme="minorEastAsia" w:eastAsiaTheme="minorEastAsia" w:cstheme="minorEastAsia"/>
                <w:bCs/>
                <w:sz w:val="24"/>
                <w:szCs w:val="24"/>
              </w:rPr>
            </w:pPr>
          </w:p>
        </w:tc>
        <w:tc>
          <w:tcPr>
            <w:tcW w:w="1769" w:type="dxa"/>
            <w:vMerge w:val="continue"/>
          </w:tcPr>
          <w:p>
            <w:pPr>
              <w:snapToGrid w:val="0"/>
              <w:spacing w:line="370" w:lineRule="exact"/>
              <w:jc w:val="left"/>
              <w:rPr>
                <w:rFonts w:hint="default" w:ascii="Times New Roman" w:hAnsi="Times New Roman" w:eastAsia="方正仿宋_GBK" w:cs="Times New Roman"/>
                <w:bCs/>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开标时间：</w:t>
            </w:r>
            <w:r>
              <w:rPr>
                <w:rFonts w:hint="eastAsia" w:ascii="Times New Roman" w:hAnsi="Times New Roman" w:eastAsia="方正仿宋_GBK" w:cs="Times New Roman"/>
                <w:bCs/>
                <w:sz w:val="24"/>
                <w:szCs w:val="24"/>
                <w:lang w:val="en-US" w:eastAsia="zh-CN"/>
              </w:rPr>
              <w:t>2024</w:t>
            </w:r>
            <w:r>
              <w:rPr>
                <w:rFonts w:hint="default" w:ascii="Times New Roman" w:hAnsi="Times New Roman" w:eastAsia="方正仿宋_GBK" w:cs="Times New Roman"/>
                <w:bCs/>
                <w:sz w:val="24"/>
                <w:szCs w:val="24"/>
              </w:rPr>
              <w:t>年</w:t>
            </w:r>
            <w:r>
              <w:rPr>
                <w:rFonts w:hint="eastAsia" w:ascii="Times New Roman" w:hAnsi="Times New Roman" w:eastAsia="方正仿宋_GBK" w:cs="Times New Roman"/>
                <w:bCs/>
                <w:sz w:val="24"/>
                <w:szCs w:val="24"/>
                <w:lang w:val="en-US" w:eastAsia="zh-CN"/>
              </w:rPr>
              <w:t>10</w:t>
            </w:r>
            <w:r>
              <w:rPr>
                <w:rFonts w:hint="default" w:ascii="Times New Roman" w:hAnsi="Times New Roman" w:eastAsia="方正仿宋_GBK" w:cs="Times New Roman"/>
                <w:bCs/>
                <w:sz w:val="24"/>
                <w:szCs w:val="24"/>
              </w:rPr>
              <w:t>月</w:t>
            </w:r>
            <w:r>
              <w:rPr>
                <w:rFonts w:hint="eastAsia" w:ascii="Times New Roman" w:hAnsi="Times New Roman" w:eastAsia="方正仿宋_GBK" w:cs="Times New Roman"/>
                <w:bCs/>
                <w:sz w:val="24"/>
                <w:szCs w:val="24"/>
                <w:lang w:val="en-US" w:eastAsia="zh-CN"/>
              </w:rPr>
              <w:t>15</w:t>
            </w:r>
            <w:r>
              <w:rPr>
                <w:rFonts w:hint="default" w:ascii="Times New Roman" w:hAnsi="Times New Roman" w:eastAsia="方正仿宋_GBK" w:cs="Times New Roman"/>
                <w:bCs/>
                <w:sz w:val="24"/>
                <w:szCs w:val="24"/>
              </w:rPr>
              <w:t xml:space="preserve">日 </w:t>
            </w:r>
          </w:p>
        </w:tc>
      </w:tr>
    </w:tbl>
    <w:p>
      <w:pPr>
        <w:spacing w:line="1200" w:lineRule="exact"/>
        <w:rPr>
          <w:rStyle w:val="19"/>
          <w:rFonts w:asciiTheme="minorEastAsia" w:hAnsiTheme="minorEastAsia" w:eastAsiaTheme="minorEastAsia" w:cstheme="minorEastAsia"/>
          <w:sz w:val="24"/>
          <w:szCs w:val="24"/>
        </w:rPr>
        <w:sectPr>
          <w:footerReference r:id="rId7" w:type="first"/>
          <w:headerReference r:id="rId3" w:type="default"/>
          <w:footerReference r:id="rId5" w:type="default"/>
          <w:headerReference r:id="rId4" w:type="even"/>
          <w:footerReference r:id="rId6" w:type="even"/>
          <w:pgSz w:w="11906" w:h="16838"/>
          <w:pgMar w:top="1984" w:right="1446" w:bottom="1644" w:left="1446" w:header="851" w:footer="992" w:gutter="0"/>
          <w:pgNumType w:fmt="decimal" w:start="1"/>
          <w:cols w:space="720" w:num="1"/>
          <w:titlePg/>
          <w:docGrid w:type="lines" w:linePitch="312" w:charSpace="0"/>
        </w:sectPr>
      </w:pPr>
    </w:p>
    <w:p>
      <w:pPr>
        <w:spacing w:line="360" w:lineRule="auto"/>
        <w:jc w:val="center"/>
        <w:rPr>
          <w:rFonts w:hint="default" w:ascii="方正黑体_GBK" w:hAnsi="方正黑体_GBK" w:eastAsia="方正黑体_GBK" w:cs="方正黑体_GBK"/>
          <w:b/>
          <w:sz w:val="32"/>
          <w:szCs w:val="32"/>
          <w:lang w:val="en-US" w:eastAsia="zh-CN"/>
        </w:rPr>
      </w:pPr>
      <w:r>
        <w:rPr>
          <w:rFonts w:hint="eastAsia" w:ascii="方正黑体_GBK" w:hAnsi="方正黑体_GBK" w:eastAsia="方正黑体_GBK" w:cs="方正黑体_GBK"/>
          <w:b/>
          <w:sz w:val="32"/>
          <w:szCs w:val="32"/>
        </w:rPr>
        <w:t xml:space="preserve">第一部分  </w:t>
      </w:r>
      <w:r>
        <w:rPr>
          <w:rFonts w:hint="eastAsia" w:ascii="方正黑体_GBK" w:hAnsi="方正黑体_GBK" w:eastAsia="方正黑体_GBK" w:cs="方正黑体_GBK"/>
          <w:b/>
          <w:sz w:val="32"/>
          <w:szCs w:val="32"/>
          <w:lang w:val="en-US" w:eastAsia="zh-CN"/>
        </w:rPr>
        <w:t>比选公告</w:t>
      </w:r>
    </w:p>
    <w:p>
      <w:pPr>
        <w:spacing w:line="3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w:t>
      </w:r>
      <w:r>
        <w:rPr>
          <w:rFonts w:hint="default" w:ascii="Times New Roman" w:hAnsi="Times New Roman" w:eastAsia="方正仿宋_GBK" w:cs="Times New Roman"/>
          <w:color w:val="auto"/>
          <w:kern w:val="0"/>
          <w:sz w:val="24"/>
          <w:szCs w:val="24"/>
          <w:highlight w:val="none"/>
          <w:lang w:val="en-US" w:eastAsia="zh-CN"/>
        </w:rPr>
        <w:t>单位</w:t>
      </w:r>
      <w:r>
        <w:rPr>
          <w:rFonts w:hint="eastAsia" w:ascii="Times New Roman" w:hAnsi="Times New Roman" w:eastAsia="方正仿宋_GBK" w:cs="Times New Roman"/>
          <w:color w:val="auto"/>
          <w:kern w:val="0"/>
          <w:sz w:val="24"/>
          <w:szCs w:val="24"/>
          <w:highlight w:val="none"/>
          <w:lang w:val="en-US" w:eastAsia="zh-CN"/>
        </w:rPr>
        <w:t>（自然人）</w:t>
      </w:r>
      <w:r>
        <w:rPr>
          <w:rFonts w:hint="eastAsia" w:ascii="方正仿宋_GBK" w:hAnsi="方正仿宋_GBK" w:eastAsia="方正仿宋_GBK" w:cs="方正仿宋_GBK"/>
          <w:sz w:val="24"/>
          <w:szCs w:val="24"/>
        </w:rPr>
        <w:t>：</w:t>
      </w:r>
    </w:p>
    <w:p>
      <w:pPr>
        <w:spacing w:line="360" w:lineRule="exact"/>
        <w:ind w:firstLine="480" w:firstLineChars="200"/>
        <w:rPr>
          <w:rFonts w:asciiTheme="minorEastAsia" w:hAnsiTheme="minorEastAsia" w:eastAsiaTheme="minorEastAsia" w:cstheme="minorEastAsia"/>
          <w:bCs/>
          <w:sz w:val="24"/>
          <w:szCs w:val="24"/>
        </w:rPr>
      </w:pPr>
      <w:r>
        <w:rPr>
          <w:rFonts w:hint="eastAsia" w:eastAsia="方正仿宋_GBK" w:cs="Times New Roman"/>
          <w:color w:val="auto"/>
          <w:kern w:val="0"/>
          <w:sz w:val="24"/>
          <w:szCs w:val="24"/>
          <w:highlight w:val="none"/>
          <w:lang w:val="en-US" w:eastAsia="zh-CN"/>
        </w:rPr>
        <w:t>重庆市种畜场拟对巴南区李家沱西流沱四村拟建电力设施用地</w:t>
      </w:r>
      <w:r>
        <w:rPr>
          <w:rFonts w:hint="default" w:ascii="Times New Roman" w:hAnsi="Times New Roman" w:eastAsia="方正仿宋_GBK" w:cs="Times New Roman"/>
          <w:color w:val="auto"/>
          <w:kern w:val="0"/>
          <w:sz w:val="24"/>
          <w:szCs w:val="24"/>
          <w:highlight w:val="none"/>
          <w:lang w:val="en-US" w:eastAsia="zh-CN"/>
        </w:rPr>
        <w:t>进行公开</w:t>
      </w:r>
      <w:r>
        <w:rPr>
          <w:rFonts w:hint="eastAsia" w:ascii="Times New Roman" w:hAnsi="Times New Roman" w:eastAsia="方正仿宋_GBK" w:cs="Times New Roman"/>
          <w:color w:val="auto"/>
          <w:kern w:val="0"/>
          <w:sz w:val="24"/>
          <w:szCs w:val="24"/>
          <w:highlight w:val="none"/>
          <w:lang w:val="en-US" w:eastAsia="zh-CN"/>
        </w:rPr>
        <w:t>招租</w:t>
      </w:r>
      <w:r>
        <w:rPr>
          <w:rFonts w:hint="default" w:ascii="Times New Roman" w:hAnsi="Times New Roman" w:eastAsia="方正仿宋_GBK" w:cs="Times New Roman"/>
          <w:color w:val="auto"/>
          <w:kern w:val="0"/>
          <w:sz w:val="24"/>
          <w:szCs w:val="24"/>
          <w:highlight w:val="none"/>
          <w:lang w:val="en-US" w:eastAsia="zh-CN"/>
        </w:rPr>
        <w:t>，诚挚公开邀请有意愿的单位</w:t>
      </w:r>
      <w:r>
        <w:rPr>
          <w:rFonts w:hint="eastAsia" w:ascii="Times New Roman" w:hAnsi="Times New Roman" w:eastAsia="方正仿宋_GBK" w:cs="Times New Roman"/>
          <w:strike w:val="0"/>
          <w:dstrike w:val="0"/>
          <w:color w:val="000000" w:themeColor="text1"/>
          <w:kern w:val="0"/>
          <w:sz w:val="24"/>
          <w:szCs w:val="24"/>
          <w:highlight w:val="none"/>
          <w:lang w:val="en-US" w:eastAsia="zh-CN"/>
          <w14:textFill>
            <w14:solidFill>
              <w14:schemeClr w14:val="tx1"/>
            </w14:solidFill>
          </w14:textFill>
        </w:rPr>
        <w:t>（自然人）</w:t>
      </w:r>
      <w:r>
        <w:rPr>
          <w:rFonts w:hint="default"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参与</w:t>
      </w:r>
      <w:r>
        <w:rPr>
          <w:rFonts w:hint="eastAsia" w:ascii="Times New Roman" w:hAnsi="Times New Roman" w:eastAsia="方正仿宋_GBK" w:cs="Times New Roman"/>
          <w:color w:val="000000" w:themeColor="text1"/>
          <w:kern w:val="0"/>
          <w:sz w:val="24"/>
          <w:szCs w:val="24"/>
          <w:highlight w:val="none"/>
          <w:lang w:val="en-US" w:eastAsia="zh-CN"/>
          <w14:textFill>
            <w14:solidFill>
              <w14:schemeClr w14:val="tx1"/>
            </w14:solidFill>
          </w14:textFill>
        </w:rPr>
        <w:t>，现公告如下</w:t>
      </w:r>
      <w:r>
        <w:rPr>
          <w:rFonts w:hint="eastAsia" w:ascii="方正仿宋_GBK" w:hAnsi="方正仿宋_GBK" w:eastAsia="方正仿宋_GBK" w:cs="方正仿宋_GBK"/>
          <w:bCs/>
          <w:sz w:val="24"/>
          <w:szCs w:val="24"/>
        </w:rPr>
        <w:t>。</w:t>
      </w:r>
    </w:p>
    <w:p>
      <w:pPr>
        <w:keepNext w:val="0"/>
        <w:keepLines w:val="0"/>
        <w:pageBreakBefore w:val="0"/>
        <w:widowControl w:val="0"/>
        <w:tabs>
          <w:tab w:val="left" w:pos="2250"/>
          <w:tab w:val="left" w:pos="6945"/>
        </w:tabs>
        <w:kinsoku/>
        <w:wordWrap/>
        <w:overflowPunct/>
        <w:topLinePunct w:val="0"/>
        <w:autoSpaceDE/>
        <w:autoSpaceDN/>
        <w:bidi w:val="0"/>
        <w:adjustRightInd/>
        <w:snapToGrid/>
        <w:spacing w:line="400" w:lineRule="exact"/>
        <w:ind w:firstLine="480" w:firstLineChars="200"/>
        <w:jc w:val="left"/>
        <w:textAlignment w:val="auto"/>
        <w:rPr>
          <w:rFonts w:hint="eastAsia" w:ascii="方正黑体_GBK" w:hAnsi="方正黑体_GBK" w:eastAsia="方正黑体_GBK" w:cs="方正黑体_GBK"/>
          <w:b w:val="0"/>
          <w:bCs/>
          <w:color w:val="auto"/>
          <w:sz w:val="24"/>
          <w:szCs w:val="24"/>
        </w:rPr>
      </w:pPr>
      <w:bookmarkStart w:id="0" w:name="_Toc334427979"/>
      <w:r>
        <w:rPr>
          <w:rFonts w:hint="eastAsia" w:ascii="方正黑体_GBK" w:hAnsi="方正黑体_GBK" w:eastAsia="方正黑体_GBK" w:cs="方正黑体_GBK"/>
          <w:b w:val="0"/>
          <w:bCs/>
          <w:color w:val="auto"/>
          <w:sz w:val="24"/>
          <w:szCs w:val="24"/>
          <w:lang w:val="en-US" w:eastAsia="zh-CN"/>
        </w:rPr>
        <w:t>一、</w:t>
      </w:r>
      <w:r>
        <w:rPr>
          <w:rFonts w:hint="eastAsia" w:ascii="方正黑体_GBK" w:hAnsi="方正黑体_GBK" w:eastAsia="方正黑体_GBK" w:cs="方正黑体_GBK"/>
          <w:b w:val="0"/>
          <w:bCs/>
          <w:color w:val="auto"/>
          <w:sz w:val="24"/>
          <w:szCs w:val="24"/>
        </w:rPr>
        <w:t>招租</w:t>
      </w:r>
      <w:r>
        <w:rPr>
          <w:rFonts w:hint="eastAsia" w:ascii="方正黑体_GBK" w:hAnsi="方正黑体_GBK" w:eastAsia="方正黑体_GBK" w:cs="方正黑体_GBK"/>
          <w:b w:val="0"/>
          <w:bCs/>
          <w:color w:val="auto"/>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val="en-US" w:eastAsia="zh-CN"/>
        </w:rPr>
        <w:t>重庆市种畜场</w:t>
      </w:r>
      <w:r>
        <w:rPr>
          <w:rFonts w:hint="eastAsia" w:ascii="Times New Roman" w:hAnsi="Times New Roman" w:eastAsia="方正仿宋_GBK" w:cs="方正仿宋_GBK"/>
          <w:color w:val="auto"/>
          <w:sz w:val="24"/>
          <w:szCs w:val="24"/>
          <w:lang w:eastAsia="zh-CN"/>
        </w:rPr>
        <w:t>。</w:t>
      </w:r>
    </w:p>
    <w:p>
      <w:pPr>
        <w:keepNext w:val="0"/>
        <w:keepLines w:val="0"/>
        <w:pageBreakBefore w:val="0"/>
        <w:widowControl w:val="0"/>
        <w:tabs>
          <w:tab w:val="left" w:pos="2250"/>
          <w:tab w:val="left" w:pos="6945"/>
        </w:tabs>
        <w:kinsoku/>
        <w:wordWrap/>
        <w:overflowPunct/>
        <w:topLinePunct w:val="0"/>
        <w:autoSpaceDE/>
        <w:autoSpaceDN/>
        <w:bidi w:val="0"/>
        <w:adjustRightInd/>
        <w:snapToGrid/>
        <w:spacing w:line="400" w:lineRule="exact"/>
        <w:ind w:firstLine="480" w:firstLineChars="200"/>
        <w:jc w:val="left"/>
        <w:textAlignment w:val="auto"/>
        <w:rPr>
          <w:rFonts w:hint="eastAsia" w:ascii="方正黑体_GBK" w:hAnsi="方正黑体_GBK" w:eastAsia="方正黑体_GBK" w:cs="方正黑体_GBK"/>
          <w:b w:val="0"/>
          <w:bCs/>
          <w:color w:val="auto"/>
          <w:sz w:val="24"/>
          <w:szCs w:val="24"/>
          <w:lang w:val="en-US" w:eastAsia="zh-CN"/>
        </w:rPr>
      </w:pPr>
      <w:r>
        <w:rPr>
          <w:rFonts w:hint="eastAsia" w:ascii="方正黑体_GBK" w:hAnsi="方正黑体_GBK" w:eastAsia="方正黑体_GBK" w:cs="方正黑体_GBK"/>
          <w:b w:val="0"/>
          <w:bCs/>
          <w:color w:val="auto"/>
          <w:sz w:val="24"/>
          <w:szCs w:val="24"/>
          <w:lang w:val="en-US" w:eastAsia="zh-CN"/>
        </w:rPr>
        <w:t>二、招租方式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按照土地现状整体公开招租。</w:t>
      </w:r>
    </w:p>
    <w:p>
      <w:pPr>
        <w:keepNext w:val="0"/>
        <w:keepLines w:val="0"/>
        <w:pageBreakBefore w:val="0"/>
        <w:widowControl w:val="0"/>
        <w:tabs>
          <w:tab w:val="left" w:pos="2250"/>
          <w:tab w:val="left" w:pos="6945"/>
        </w:tabs>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方正仿宋_GBK" w:cs="方正仿宋_GBK"/>
          <w:b w:val="0"/>
          <w:bCs/>
          <w:color w:val="auto"/>
          <w:sz w:val="24"/>
          <w:szCs w:val="24"/>
          <w:lang w:val="en-US" w:eastAsia="zh-CN"/>
        </w:rPr>
      </w:pPr>
      <w:r>
        <w:rPr>
          <w:rFonts w:hint="eastAsia" w:ascii="方正黑体_GBK" w:hAnsi="方正黑体_GBK" w:eastAsia="方正黑体_GBK" w:cs="方正黑体_GBK"/>
          <w:b w:val="0"/>
          <w:bCs/>
          <w:color w:val="auto"/>
          <w:sz w:val="24"/>
          <w:szCs w:val="24"/>
          <w:lang w:val="en-US" w:eastAsia="zh-CN"/>
        </w:rPr>
        <w:t>三、出租标的</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kern w:val="0"/>
          <w:sz w:val="24"/>
          <w:szCs w:val="24"/>
          <w:lang w:val="en-US" w:eastAsia="zh-CN"/>
        </w:rPr>
        <w:t>重庆市巴南区李家沱西流沱四村拟建电力设施用地，</w:t>
      </w:r>
      <w:r>
        <w:rPr>
          <w:rFonts w:hint="eastAsia" w:ascii="Times New Roman" w:hAnsi="Times New Roman" w:eastAsia="方正仿宋_GBK" w:cs="方正仿宋_GBK"/>
          <w:color w:val="auto"/>
          <w:sz w:val="24"/>
          <w:szCs w:val="24"/>
          <w:lang w:val="en-US" w:eastAsia="zh-CN"/>
        </w:rPr>
        <w:t>土地面积6203平方米。</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default" w:ascii="Times New Roman" w:hAnsi="Times New Roman" w:eastAsia="方正黑体_GBK" w:cs="Times New Roman"/>
          <w:b w:val="0"/>
          <w:bCs w:val="0"/>
          <w:sz w:val="32"/>
          <w:szCs w:val="32"/>
          <w:lang w:val="en-US" w:eastAsia="zh-CN"/>
        </w:rPr>
      </w:pPr>
      <w:r>
        <w:rPr>
          <w:rFonts w:hint="eastAsia" w:ascii="方正黑体_GBK" w:hAnsi="方正黑体_GBK" w:eastAsia="方正黑体_GBK" w:cs="方正黑体_GBK"/>
          <w:b w:val="0"/>
          <w:bCs/>
          <w:color w:val="auto"/>
          <w:sz w:val="24"/>
          <w:szCs w:val="24"/>
          <w:lang w:val="en-US" w:eastAsia="zh-CN"/>
        </w:rPr>
        <w:t>四、</w:t>
      </w:r>
      <w:r>
        <w:rPr>
          <w:rFonts w:hint="default" w:ascii="Times New Roman" w:hAnsi="Times New Roman" w:eastAsia="方正黑体_GBK" w:cs="Times New Roman"/>
          <w:b w:val="0"/>
          <w:bCs w:val="0"/>
          <w:sz w:val="24"/>
          <w:szCs w:val="24"/>
          <w:lang w:val="en-US" w:eastAsia="zh-CN"/>
        </w:rPr>
        <w:t>出租</w:t>
      </w:r>
      <w:r>
        <w:rPr>
          <w:rFonts w:hint="eastAsia" w:ascii="Times New Roman" w:hAnsi="Times New Roman" w:eastAsia="方正黑体_GBK" w:cs="Times New Roman"/>
          <w:b w:val="0"/>
          <w:bCs w:val="0"/>
          <w:sz w:val="24"/>
          <w:szCs w:val="24"/>
          <w:lang w:val="en-US" w:eastAsia="zh-CN"/>
        </w:rPr>
        <w:t>土地</w:t>
      </w:r>
      <w:r>
        <w:rPr>
          <w:rFonts w:hint="default" w:ascii="Times New Roman" w:hAnsi="Times New Roman" w:eastAsia="方正黑体_GBK" w:cs="Times New Roman"/>
          <w:b w:val="0"/>
          <w:bCs w:val="0"/>
          <w:sz w:val="24"/>
          <w:szCs w:val="24"/>
          <w:lang w:val="en-US" w:eastAsia="zh-CN"/>
        </w:rPr>
        <w:t>位置、权属、范围及面积</w:t>
      </w:r>
    </w:p>
    <w:p>
      <w:pPr>
        <w:keepNext w:val="0"/>
        <w:keepLines w:val="0"/>
        <w:pageBreakBefore w:val="0"/>
        <w:widowControl w:val="0"/>
        <w:tabs>
          <w:tab w:val="left" w:pos="2250"/>
          <w:tab w:val="left" w:pos="6945"/>
        </w:tabs>
        <w:kinsoku/>
        <w:wordWrap/>
        <w:overflowPunct/>
        <w:topLinePunct w:val="0"/>
        <w:autoSpaceDE/>
        <w:autoSpaceDN/>
        <w:bidi w:val="0"/>
        <w:adjustRightInd/>
        <w:snapToGrid/>
        <w:spacing w:line="400" w:lineRule="exact"/>
        <w:ind w:firstLine="480" w:firstLineChars="200"/>
        <w:jc w:val="left"/>
        <w:textAlignment w:val="auto"/>
        <w:rPr>
          <w:rFonts w:hint="eastAsia" w:ascii="方正黑体_GBK" w:hAnsi="方正黑体_GBK" w:eastAsia="方正黑体_GBK" w:cs="方正黑体_GBK"/>
          <w:b w:val="0"/>
          <w:bCs/>
          <w:color w:val="auto"/>
          <w:sz w:val="24"/>
          <w:szCs w:val="24"/>
          <w:lang w:val="en-US" w:eastAsia="zh-CN"/>
        </w:rPr>
      </w:pPr>
      <w:r>
        <w:rPr>
          <w:rFonts w:hint="eastAsia" w:ascii="Times New Roman" w:hAnsi="Times New Roman" w:eastAsia="方正仿宋_GBK" w:cs="Times New Roman"/>
          <w:bCs/>
          <w:sz w:val="24"/>
          <w:szCs w:val="24"/>
          <w:lang w:val="en-US" w:eastAsia="zh-CN"/>
        </w:rPr>
        <w:t>出租土地位于</w:t>
      </w:r>
      <w:r>
        <w:rPr>
          <w:rFonts w:hint="default" w:ascii="Times New Roman" w:hAnsi="Times New Roman" w:eastAsia="方正仿宋_GBK" w:cs="Times New Roman"/>
          <w:bCs/>
          <w:sz w:val="24"/>
          <w:szCs w:val="24"/>
        </w:rPr>
        <w:t>重庆市</w:t>
      </w:r>
      <w:r>
        <w:rPr>
          <w:rFonts w:hint="eastAsia" w:ascii="Times New Roman" w:hAnsi="Times New Roman" w:eastAsia="方正仿宋_GBK" w:cs="Times New Roman"/>
          <w:bCs/>
          <w:sz w:val="24"/>
          <w:szCs w:val="24"/>
          <w:lang w:val="en-US" w:eastAsia="zh-CN"/>
        </w:rPr>
        <w:t>巴南区李家沱西流沱四村巨星花园A区西侧，产权人：重庆市种畜场，产权证号：</w:t>
      </w:r>
      <w:r>
        <w:rPr>
          <w:rFonts w:hint="default" w:ascii="Times New Roman" w:hAnsi="Times New Roman" w:eastAsia="方正仿宋_GBK" w:cs="Times New Roman"/>
          <w:color w:val="auto"/>
          <w:sz w:val="24"/>
          <w:szCs w:val="24"/>
          <w:lang w:val="en-US" w:eastAsia="zh-CN"/>
        </w:rPr>
        <w:t>202D房地证2012字第00031号</w:t>
      </w:r>
      <w:r>
        <w:rPr>
          <w:rFonts w:hint="eastAsia" w:ascii="Times New Roman" w:hAnsi="Times New Roman" w:eastAsia="方正仿宋_GBK" w:cs="Times New Roman"/>
          <w:color w:val="auto"/>
          <w:sz w:val="24"/>
          <w:szCs w:val="24"/>
          <w:lang w:val="en-US" w:eastAsia="zh-CN"/>
        </w:rPr>
        <w:t>，本次出租</w:t>
      </w:r>
      <w:r>
        <w:rPr>
          <w:rFonts w:hint="eastAsia" w:ascii="Times New Roman" w:hAnsi="Times New Roman" w:eastAsia="方正仿宋_GBK" w:cs="方正仿宋_GBK"/>
          <w:color w:val="auto"/>
          <w:sz w:val="24"/>
          <w:szCs w:val="24"/>
          <w:lang w:val="en-US" w:eastAsia="zh-CN"/>
        </w:rPr>
        <w:t>土地面积6203平方米</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val="0"/>
        <w:tabs>
          <w:tab w:val="left" w:pos="2250"/>
          <w:tab w:val="left" w:pos="6945"/>
        </w:tabs>
        <w:kinsoku/>
        <w:wordWrap/>
        <w:overflowPunct/>
        <w:topLinePunct w:val="0"/>
        <w:autoSpaceDE/>
        <w:autoSpaceDN/>
        <w:bidi w:val="0"/>
        <w:adjustRightInd/>
        <w:snapToGrid/>
        <w:spacing w:line="400" w:lineRule="exact"/>
        <w:ind w:firstLine="480" w:firstLineChars="200"/>
        <w:jc w:val="left"/>
        <w:textAlignment w:val="auto"/>
        <w:rPr>
          <w:rFonts w:hint="default" w:ascii="方正黑体_GBK" w:hAnsi="方正黑体_GBK" w:eastAsia="方正黑体_GBK" w:cs="方正黑体_GBK"/>
          <w:b w:val="0"/>
          <w:bCs/>
          <w:color w:val="auto"/>
          <w:sz w:val="24"/>
          <w:szCs w:val="24"/>
          <w:lang w:val="en-US" w:eastAsia="zh-CN"/>
        </w:rPr>
      </w:pPr>
      <w:r>
        <w:rPr>
          <w:rFonts w:hint="eastAsia" w:ascii="方正黑体_GBK" w:hAnsi="方正黑体_GBK" w:eastAsia="方正黑体_GBK" w:cs="方正黑体_GBK"/>
          <w:b w:val="0"/>
          <w:bCs/>
          <w:color w:val="auto"/>
          <w:sz w:val="24"/>
          <w:szCs w:val="24"/>
          <w:lang w:val="en-US" w:eastAsia="zh-CN"/>
        </w:rPr>
        <w:t>五、土地现状</w:t>
      </w:r>
    </w:p>
    <w:p>
      <w:pPr>
        <w:keepNext w:val="0"/>
        <w:keepLines w:val="0"/>
        <w:pageBreakBefore w:val="0"/>
        <w:widowControl w:val="0"/>
        <w:tabs>
          <w:tab w:val="left" w:pos="2250"/>
          <w:tab w:val="left" w:pos="6945"/>
        </w:tabs>
        <w:kinsoku/>
        <w:wordWrap/>
        <w:overflowPunct/>
        <w:topLinePunct w:val="0"/>
        <w:autoSpaceDE/>
        <w:autoSpaceDN/>
        <w:bidi w:val="0"/>
        <w:adjustRightInd/>
        <w:snapToGrid/>
        <w:spacing w:line="400" w:lineRule="exact"/>
        <w:ind w:firstLine="480" w:firstLineChars="200"/>
        <w:jc w:val="left"/>
        <w:textAlignment w:val="auto"/>
        <w:rPr>
          <w:rFonts w:hint="eastAsia" w:ascii="方正黑体_GBK" w:hAnsi="方正黑体_GBK" w:eastAsia="方正黑体_GBK" w:cs="方正黑体_GBK"/>
          <w:b w:val="0"/>
          <w:bCs/>
          <w:color w:val="auto"/>
          <w:sz w:val="24"/>
          <w:szCs w:val="24"/>
          <w:lang w:val="en-US" w:eastAsia="zh-CN"/>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该宗土地围挡基本完整，场地内便道基本平整硬化</w:t>
      </w:r>
      <w:r>
        <w:rPr>
          <w:rFonts w:hint="eastAsia" w:ascii="方正仿宋_GBK" w:hAnsi="方正仿宋_GBK" w:eastAsia="方正仿宋_GBK" w:cs="方正仿宋_GBK"/>
          <w:color w:val="auto"/>
          <w:sz w:val="24"/>
          <w:szCs w:val="24"/>
          <w:lang w:val="en-US" w:eastAsia="zh-CN"/>
        </w:rPr>
        <w:t>。</w:t>
      </w:r>
    </w:p>
    <w:p>
      <w:pPr>
        <w:keepNext w:val="0"/>
        <w:keepLines w:val="0"/>
        <w:pageBreakBefore w:val="0"/>
        <w:widowControl w:val="0"/>
        <w:tabs>
          <w:tab w:val="left" w:pos="2250"/>
          <w:tab w:val="left" w:pos="6945"/>
        </w:tabs>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方正仿宋_GBK" w:cs="方正仿宋_GBK"/>
          <w:b w:val="0"/>
          <w:bCs/>
          <w:color w:val="auto"/>
          <w:sz w:val="24"/>
          <w:szCs w:val="24"/>
          <w:lang w:val="en-US" w:eastAsia="zh-CN"/>
        </w:rPr>
      </w:pPr>
      <w:r>
        <w:rPr>
          <w:rFonts w:hint="eastAsia" w:ascii="方正黑体_GBK" w:hAnsi="方正黑体_GBK" w:eastAsia="方正黑体_GBK" w:cs="方正黑体_GBK"/>
          <w:b w:val="0"/>
          <w:bCs/>
          <w:color w:val="auto"/>
          <w:sz w:val="24"/>
          <w:szCs w:val="24"/>
          <w:lang w:val="en-US" w:eastAsia="zh-CN"/>
        </w:rPr>
        <w:t>六、招租条件</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方正楷体_GBK" w:hAnsi="方正楷体_GBK" w:eastAsia="方正楷体_GBK" w:cs="方正楷体_GBK"/>
          <w:b/>
          <w:bCs/>
          <w:color w:val="auto"/>
          <w:sz w:val="24"/>
          <w:szCs w:val="24"/>
          <w:lang w:val="en-US" w:eastAsia="zh-CN"/>
        </w:rPr>
      </w:pPr>
      <w:r>
        <w:rPr>
          <w:rFonts w:hint="eastAsia" w:ascii="方正楷体_GBK" w:hAnsi="方正楷体_GBK" w:eastAsia="方正楷体_GBK" w:cs="方正楷体_GBK"/>
          <w:b/>
          <w:bCs/>
          <w:color w:val="auto"/>
          <w:sz w:val="24"/>
          <w:szCs w:val="24"/>
          <w:lang w:val="en-US" w:eastAsia="zh-CN"/>
        </w:rPr>
        <w:t>（一）承租人交易条件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为确保市种畜场能按时足额收取土地租金，需保证承租人具有较好的经营能力，因此设置如下资格条件：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1.投标人须为中华人民共和国境内（不含港澳台地区）依法注册并有效存续的企业法人（以营业执照为准）或具备</w:t>
      </w:r>
      <w:r>
        <w:rPr>
          <w:rFonts w:hint="eastAsia" w:ascii="Times New Roman" w:hAnsi="Times New Roman" w:eastAsia="方正仿宋_GBK" w:cs="方正仿宋_GBK"/>
          <w:b w:val="0"/>
          <w:bCs w:val="0"/>
          <w:color w:val="000000" w:themeColor="text1"/>
          <w:sz w:val="24"/>
          <w:szCs w:val="24"/>
          <w:lang w:val="en-US" w:eastAsia="zh-CN"/>
          <w14:textFill>
            <w14:solidFill>
              <w14:schemeClr w14:val="tx1"/>
            </w14:solidFill>
          </w14:textFill>
        </w:rPr>
        <w:t>完全</w:t>
      </w:r>
      <w:r>
        <w:rPr>
          <w:rFonts w:hint="eastAsia" w:ascii="Times New Roman" w:hAnsi="Times New Roman" w:eastAsia="方正仿宋_GBK" w:cs="方正仿宋_GBK"/>
          <w:b w:val="0"/>
          <w:bCs w:val="0"/>
          <w:color w:val="auto"/>
          <w:sz w:val="24"/>
          <w:szCs w:val="24"/>
          <w:lang w:val="en-US" w:eastAsia="zh-CN"/>
        </w:rPr>
        <w:t>民事行为能力的个人。</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2.投标人若有欠缴华牧公司（市种畜场）租金、违法违纪、列为失信被执行人</w:t>
      </w:r>
      <w:r>
        <w:rPr>
          <w:rFonts w:hint="eastAsia" w:ascii="Times New Roman" w:hAnsi="Times New Roman" w:eastAsia="方正仿宋_GBK" w:cs="方正仿宋_GBK"/>
          <w:b w:val="0"/>
          <w:bCs w:val="0"/>
          <w:color w:val="000000" w:themeColor="text1"/>
          <w:sz w:val="24"/>
          <w:szCs w:val="24"/>
          <w:lang w:val="en-US" w:eastAsia="zh-CN"/>
          <w14:textFill>
            <w14:solidFill>
              <w14:schemeClr w14:val="tx1"/>
            </w14:solidFill>
          </w14:textFill>
        </w:rPr>
        <w:t>等不</w:t>
      </w:r>
      <w:r>
        <w:rPr>
          <w:rFonts w:hint="eastAsia" w:ascii="Times New Roman" w:hAnsi="Times New Roman" w:eastAsia="方正仿宋_GBK" w:cs="方正仿宋_GBK"/>
          <w:b w:val="0"/>
          <w:bCs w:val="0"/>
          <w:color w:val="auto"/>
          <w:sz w:val="24"/>
          <w:szCs w:val="24"/>
          <w:lang w:val="en-US" w:eastAsia="zh-CN"/>
        </w:rPr>
        <w:t>良记录情形不得参与投标。</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方正楷体_GBK" w:hAnsi="方正楷体_GBK" w:eastAsia="方正楷体_GBK" w:cs="方正楷体_GBK"/>
          <w:b/>
          <w:bCs/>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3.承租人不能为联合体。</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方正楷体_GBK" w:hAnsi="方正楷体_GBK" w:eastAsia="方正楷体_GBK" w:cs="方正楷体_GBK"/>
          <w:b/>
          <w:bCs/>
          <w:color w:val="auto"/>
          <w:sz w:val="24"/>
          <w:szCs w:val="24"/>
          <w:lang w:val="en-US" w:eastAsia="zh-CN"/>
        </w:rPr>
      </w:pPr>
      <w:r>
        <w:rPr>
          <w:rFonts w:hint="eastAsia" w:ascii="方正楷体_GBK" w:hAnsi="方正楷体_GBK" w:eastAsia="方正楷体_GBK" w:cs="方正楷体_GBK"/>
          <w:b/>
          <w:bCs/>
          <w:color w:val="auto"/>
          <w:sz w:val="24"/>
          <w:szCs w:val="24"/>
          <w:lang w:val="en-US" w:eastAsia="zh-CN"/>
        </w:rPr>
        <w:t>（二）核心条件</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Times New Roman" w:hAnsi="Times New Roman" w:eastAsia="方正仿宋_GBK" w:cs="方正仿宋_GBK"/>
          <w:b w:val="0"/>
          <w:bCs w:val="0"/>
          <w:color w:val="FF0000"/>
          <w:sz w:val="24"/>
          <w:szCs w:val="24"/>
          <w:lang w:val="en-US" w:eastAsia="zh-CN"/>
        </w:rPr>
      </w:pPr>
      <w:r>
        <w:rPr>
          <w:rFonts w:hint="eastAsia" w:ascii="Times New Roman" w:hAnsi="Times New Roman" w:eastAsia="方正仿宋_GBK" w:cs="方正仿宋_GBK"/>
          <w:b/>
          <w:bCs/>
          <w:color w:val="auto"/>
          <w:sz w:val="24"/>
          <w:szCs w:val="24"/>
          <w:lang w:val="en-US" w:eastAsia="zh-CN"/>
        </w:rPr>
        <w:t>1.招租底价：</w:t>
      </w:r>
      <w:r>
        <w:rPr>
          <w:rFonts w:hint="eastAsia" w:ascii="Times New Roman" w:hAnsi="Times New Roman" w:eastAsia="方正仿宋_GBK" w:cs="方正仿宋_GBK"/>
          <w:color w:val="000000"/>
          <w:kern w:val="0"/>
          <w:sz w:val="24"/>
          <w:szCs w:val="24"/>
          <w:lang w:val="en-US" w:eastAsia="zh-CN"/>
        </w:rPr>
        <w:t>27</w:t>
      </w:r>
      <w:r>
        <w:rPr>
          <w:rFonts w:hint="eastAsia" w:ascii="Times New Roman" w:hAnsi="Times New Roman" w:eastAsia="方正仿宋_GBK" w:cs="方正仿宋_GBK"/>
          <w:color w:val="auto"/>
          <w:kern w:val="0"/>
          <w:sz w:val="24"/>
          <w:szCs w:val="24"/>
          <w:lang w:val="en-US" w:eastAsia="zh-CN"/>
        </w:rPr>
        <w:t>万</w:t>
      </w:r>
      <w:r>
        <w:rPr>
          <w:rFonts w:hint="eastAsia" w:ascii="Times New Roman" w:hAnsi="Times New Roman" w:eastAsia="方正仿宋_GBK" w:cs="方正仿宋_GBK"/>
          <w:b w:val="0"/>
          <w:bCs w:val="0"/>
          <w:color w:val="auto"/>
          <w:sz w:val="24"/>
          <w:szCs w:val="24"/>
          <w:lang w:val="en-US" w:eastAsia="zh-CN"/>
        </w:rPr>
        <w:t>元/年（含税）。</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bCs/>
          <w:color w:val="auto"/>
          <w:sz w:val="24"/>
          <w:szCs w:val="24"/>
          <w:lang w:val="en-US" w:eastAsia="zh-CN"/>
        </w:rPr>
        <w:t>2.出租期限：</w:t>
      </w:r>
      <w:r>
        <w:rPr>
          <w:rFonts w:hint="eastAsia" w:ascii="Times New Roman" w:hAnsi="Times New Roman" w:eastAsia="方正仿宋_GBK" w:cs="方正仿宋_GBK"/>
          <w:b w:val="0"/>
          <w:bCs w:val="0"/>
          <w:color w:val="auto"/>
          <w:sz w:val="24"/>
          <w:szCs w:val="24"/>
          <w:lang w:val="en-US" w:eastAsia="zh-CN"/>
        </w:rPr>
        <w:t>4年零6个月（共计54个月）。</w:t>
      </w:r>
    </w:p>
    <w:p>
      <w:pPr>
        <w:keepNext w:val="0"/>
        <w:keepLines w:val="0"/>
        <w:pageBreakBefore w:val="0"/>
        <w:tabs>
          <w:tab w:val="left" w:pos="2250"/>
          <w:tab w:val="left" w:pos="6945"/>
        </w:tabs>
        <w:kinsoku/>
        <w:wordWrap/>
        <w:overflowPunct/>
        <w:topLinePunct w:val="0"/>
        <w:autoSpaceDE/>
        <w:autoSpaceDN/>
        <w:bidi w:val="0"/>
        <w:spacing w:line="400" w:lineRule="exact"/>
        <w:ind w:firstLine="482"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bCs/>
          <w:color w:val="auto"/>
          <w:sz w:val="24"/>
          <w:szCs w:val="24"/>
          <w:lang w:val="en-US" w:eastAsia="zh-CN"/>
        </w:rPr>
        <w:t>3.租赁用途：</w:t>
      </w:r>
      <w:r>
        <w:rPr>
          <w:rFonts w:hint="eastAsia" w:ascii="Times New Roman" w:hAnsi="Times New Roman" w:eastAsia="方正仿宋_GBK" w:cs="方正仿宋_GBK"/>
          <w:b w:val="0"/>
          <w:bCs w:val="0"/>
          <w:color w:val="auto"/>
          <w:sz w:val="24"/>
          <w:szCs w:val="24"/>
          <w:lang w:val="en-US" w:eastAsia="zh-CN"/>
        </w:rPr>
        <w:t>可用于停车场、二手车市场、充换电站、物流中转站等</w:t>
      </w:r>
      <w:r>
        <w:rPr>
          <w:rFonts w:hint="eastAsia" w:ascii="方正仿宋_GBK" w:hAnsi="方正仿宋_GBK" w:eastAsia="方正仿宋_GBK" w:cs="方正仿宋_GBK"/>
          <w:b w:val="0"/>
          <w:bCs w:val="0"/>
          <w:color w:val="auto"/>
          <w:sz w:val="24"/>
          <w:szCs w:val="24"/>
          <w:lang w:val="en-US" w:eastAsia="zh-CN"/>
        </w:rPr>
        <w:t>满足该土地及周边需求且符合安全环保、法律法规要求的用途事项</w:t>
      </w:r>
      <w:r>
        <w:rPr>
          <w:rFonts w:hint="eastAsia" w:ascii="Times New Roman" w:hAnsi="Times New Roman" w:eastAsia="方正仿宋_GBK" w:cs="方正仿宋_GBK"/>
          <w:b w:val="0"/>
          <w:bCs w:val="0"/>
          <w:color w:val="auto"/>
          <w:sz w:val="24"/>
          <w:szCs w:val="24"/>
          <w:lang w:val="en-US" w:eastAsia="zh-CN"/>
        </w:rPr>
        <w:t>。</w:t>
      </w:r>
    </w:p>
    <w:p>
      <w:pPr>
        <w:keepNext w:val="0"/>
        <w:keepLines w:val="0"/>
        <w:pageBreakBefore w:val="0"/>
        <w:tabs>
          <w:tab w:val="left" w:pos="2250"/>
          <w:tab w:val="left" w:pos="6945"/>
        </w:tabs>
        <w:kinsoku/>
        <w:wordWrap/>
        <w:overflowPunct/>
        <w:topLinePunct w:val="0"/>
        <w:autoSpaceDE/>
        <w:autoSpaceDN/>
        <w:bidi w:val="0"/>
        <w:spacing w:line="400" w:lineRule="exact"/>
        <w:ind w:firstLine="482" w:firstLineChars="200"/>
        <w:textAlignment w:val="auto"/>
        <w:rPr>
          <w:rFonts w:hint="eastAsia" w:ascii="Times New Roman" w:hAnsi="Times New Roman" w:eastAsia="方正仿宋_GBK" w:cs="方正仿宋_GBK"/>
          <w:b w:val="0"/>
          <w:bCs w:val="0"/>
          <w:color w:val="auto"/>
          <w:kern w:val="0"/>
          <w:sz w:val="24"/>
          <w:szCs w:val="24"/>
          <w:lang w:val="en-US" w:eastAsia="zh-CN"/>
        </w:rPr>
      </w:pPr>
      <w:r>
        <w:rPr>
          <w:rFonts w:hint="eastAsia" w:ascii="Times New Roman" w:hAnsi="Times New Roman" w:eastAsia="方正仿宋_GBK" w:cs="方正仿宋_GBK"/>
          <w:b/>
          <w:bCs/>
          <w:color w:val="auto"/>
          <w:sz w:val="24"/>
          <w:szCs w:val="24"/>
          <w:lang w:val="en-US" w:eastAsia="zh-CN"/>
        </w:rPr>
        <w:t>4.租金动态调整方式：</w:t>
      </w:r>
      <w:r>
        <w:rPr>
          <w:rFonts w:hint="eastAsia" w:ascii="Times New Roman" w:hAnsi="Times New Roman" w:eastAsia="方正仿宋_GBK" w:cs="方正仿宋_GBK"/>
          <w:b w:val="0"/>
          <w:bCs w:val="0"/>
          <w:color w:val="auto"/>
          <w:sz w:val="24"/>
          <w:szCs w:val="24"/>
          <w:lang w:val="en-US" w:eastAsia="zh-CN"/>
        </w:rPr>
        <w:t>租赁期内，从第2租赁年度开始，每年度租金在上一租赁年度的基础上</w:t>
      </w:r>
      <w:r>
        <w:rPr>
          <w:rFonts w:hint="eastAsia" w:ascii="Times New Roman" w:hAnsi="Times New Roman" w:eastAsia="方正仿宋_GBK" w:cs="方正仿宋_GBK"/>
          <w:b w:val="0"/>
          <w:bCs w:val="0"/>
          <w:color w:val="auto"/>
          <w:kern w:val="0"/>
          <w:sz w:val="24"/>
          <w:szCs w:val="24"/>
          <w:lang w:val="en-US" w:eastAsia="zh-CN"/>
        </w:rPr>
        <w:t>递增3%（最后6个月租金不递增）。</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imes New Roman" w:hAnsi="Times New Roman" w:eastAsia="方正仿宋_GBK" w:cs="方正仿宋_GBK"/>
          <w:b/>
          <w:bCs/>
          <w:color w:val="auto"/>
          <w:sz w:val="24"/>
          <w:szCs w:val="24"/>
          <w:lang w:val="en-US" w:eastAsia="zh-CN"/>
        </w:rPr>
      </w:pPr>
      <w:r>
        <w:rPr>
          <w:rFonts w:hint="eastAsia" w:ascii="Times New Roman" w:hAnsi="Times New Roman" w:eastAsia="方正仿宋_GBK" w:cs="方正仿宋_GBK"/>
          <w:b/>
          <w:bCs/>
          <w:color w:val="auto"/>
          <w:sz w:val="24"/>
          <w:szCs w:val="24"/>
          <w:lang w:val="en-US" w:eastAsia="zh-CN"/>
        </w:rPr>
        <w:t>5.免租期</w:t>
      </w:r>
      <w:r>
        <w:rPr>
          <w:rFonts w:hint="eastAsia" w:ascii="Times New Roman" w:hAnsi="Times New Roman" w:eastAsia="方正仿宋_GBK" w:cs="方正仿宋_GBK"/>
          <w:b w:val="0"/>
          <w:bCs w:val="0"/>
          <w:color w:val="auto"/>
          <w:sz w:val="24"/>
          <w:szCs w:val="24"/>
          <w:lang w:val="en-US" w:eastAsia="zh-CN"/>
        </w:rPr>
        <w:t>：</w:t>
      </w:r>
      <w:r>
        <w:rPr>
          <w:rFonts w:hint="eastAsia" w:ascii="Times New Roman" w:hAnsi="Times New Roman" w:eastAsia="方正仿宋_GBK" w:cs="方正仿宋_GBK"/>
          <w:b w:val="0"/>
          <w:bCs w:val="0"/>
          <w:color w:val="000000"/>
          <w:kern w:val="0"/>
          <w:sz w:val="24"/>
          <w:szCs w:val="24"/>
          <w:lang w:val="en-US" w:eastAsia="zh-CN"/>
        </w:rPr>
        <w:t>3</w:t>
      </w:r>
      <w:r>
        <w:rPr>
          <w:rFonts w:hint="eastAsia" w:ascii="Times New Roman" w:hAnsi="Times New Roman" w:eastAsia="方正仿宋_GBK" w:cs="方正仿宋_GBK"/>
          <w:b w:val="0"/>
          <w:bCs w:val="0"/>
          <w:color w:val="auto"/>
          <w:kern w:val="0"/>
          <w:sz w:val="24"/>
          <w:szCs w:val="24"/>
          <w:lang w:val="en-US" w:eastAsia="zh-CN"/>
        </w:rPr>
        <w:t>个月。</w:t>
      </w:r>
    </w:p>
    <w:p>
      <w:pPr>
        <w:keepNext w:val="0"/>
        <w:keepLines w:val="0"/>
        <w:pageBreakBefore w:val="0"/>
        <w:tabs>
          <w:tab w:val="left" w:pos="2250"/>
          <w:tab w:val="left" w:pos="6945"/>
        </w:tabs>
        <w:kinsoku/>
        <w:wordWrap/>
        <w:overflowPunct/>
        <w:topLinePunct w:val="0"/>
        <w:autoSpaceDE/>
        <w:autoSpaceDN/>
        <w:bidi w:val="0"/>
        <w:spacing w:line="400" w:lineRule="exact"/>
        <w:ind w:firstLine="482" w:firstLineChars="200"/>
        <w:textAlignment w:val="auto"/>
        <w:rPr>
          <w:rFonts w:hint="eastAsia" w:ascii="Times New Roman" w:hAnsi="Times New Roman" w:eastAsia="方正仿宋_GBK" w:cs="方正仿宋_GBK"/>
          <w:b/>
          <w:bCs/>
          <w:color w:val="auto"/>
          <w:sz w:val="24"/>
          <w:szCs w:val="24"/>
          <w:lang w:val="en-US" w:eastAsia="zh-CN"/>
        </w:rPr>
      </w:pPr>
      <w:r>
        <w:rPr>
          <w:rFonts w:hint="eastAsia" w:ascii="Times New Roman" w:hAnsi="Times New Roman" w:eastAsia="方正仿宋_GBK" w:cs="方正仿宋_GBK"/>
          <w:b/>
          <w:bCs/>
          <w:color w:val="auto"/>
          <w:sz w:val="24"/>
          <w:szCs w:val="24"/>
          <w:lang w:val="en-US" w:eastAsia="zh-CN"/>
        </w:rPr>
        <w:t>6.租金支付时间及方式：</w:t>
      </w:r>
      <w:r>
        <w:rPr>
          <w:rFonts w:hint="eastAsia" w:ascii="Times New Roman" w:hAnsi="Times New Roman" w:eastAsia="方正仿宋_GBK" w:cs="方正仿宋_GBK"/>
          <w:b w:val="0"/>
          <w:bCs w:val="0"/>
          <w:color w:val="auto"/>
          <w:kern w:val="0"/>
          <w:sz w:val="24"/>
          <w:szCs w:val="24"/>
          <w:lang w:val="en-US" w:eastAsia="zh-CN"/>
        </w:rPr>
        <w:t>承租人按年度缴纳租金，先缴纳后使用。第1租赁年度租金在签订租赁合同之日起10日内缴纳（扣减免租期3个月租金）；从第2租赁年度起，租金缴纳时间为每租赁年度结束之日前10日内缴纳下一租赁年度租金，如遇节假日顺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Times New Roman" w:hAnsi="Times New Roman" w:eastAsia="方正仿宋_GBK" w:cs="方正仿宋_GBK"/>
          <w:b/>
          <w:bCs/>
          <w:color w:val="auto"/>
          <w:sz w:val="24"/>
          <w:szCs w:val="24"/>
          <w:lang w:val="en-US" w:eastAsia="zh-CN"/>
        </w:rPr>
      </w:pPr>
      <w:r>
        <w:rPr>
          <w:rFonts w:hint="eastAsia" w:ascii="Times New Roman" w:hAnsi="Times New Roman" w:eastAsia="方正仿宋_GBK" w:cs="方正仿宋_GBK"/>
          <w:b/>
          <w:bCs/>
          <w:color w:val="auto"/>
          <w:sz w:val="24"/>
          <w:szCs w:val="24"/>
          <w:lang w:val="en-US" w:eastAsia="zh-CN"/>
        </w:rPr>
        <w:t>7.履约保证金</w:t>
      </w:r>
      <w:r>
        <w:rPr>
          <w:rFonts w:hint="eastAsia" w:ascii="Times New Roman" w:hAnsi="Times New Roman" w:eastAsia="方正仿宋_GBK" w:cs="方正仿宋_GBK"/>
          <w:b w:val="0"/>
          <w:bCs w:val="0"/>
          <w:color w:val="auto"/>
          <w:sz w:val="24"/>
          <w:szCs w:val="24"/>
          <w:lang w:val="en-US" w:eastAsia="zh-CN"/>
        </w:rPr>
        <w:t>：承租人</w:t>
      </w:r>
      <w:r>
        <w:rPr>
          <w:rFonts w:hint="eastAsia" w:ascii="Times New Roman" w:hAnsi="Times New Roman" w:eastAsia="方正仿宋_GBK" w:cs="方正仿宋_GBK"/>
          <w:b w:val="0"/>
          <w:bCs w:val="0"/>
          <w:color w:val="auto"/>
          <w:kern w:val="0"/>
          <w:sz w:val="24"/>
          <w:szCs w:val="24"/>
          <w:lang w:val="en-US" w:eastAsia="zh-CN"/>
        </w:rPr>
        <w:t>向出租人缴纳履约保证金人民币10万元（不计息），在签订租赁合同后与第1租赁年度土地租金同时缴纳。</w:t>
      </w:r>
    </w:p>
    <w:p>
      <w:pPr>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bCs/>
          <w:color w:val="auto"/>
          <w:sz w:val="24"/>
          <w:szCs w:val="24"/>
          <w:lang w:val="en-US" w:eastAsia="zh-CN"/>
        </w:rPr>
        <w:t>8.投标保证金：</w:t>
      </w:r>
      <w:r>
        <w:rPr>
          <w:rFonts w:hint="eastAsia" w:ascii="Times New Roman" w:hAnsi="Times New Roman" w:eastAsia="方正仿宋_GBK" w:cs="方正仿宋_GBK"/>
          <w:b w:val="0"/>
          <w:bCs w:val="0"/>
          <w:color w:val="auto"/>
          <w:sz w:val="24"/>
          <w:szCs w:val="24"/>
          <w:lang w:val="en-US" w:eastAsia="zh-CN"/>
        </w:rPr>
        <w:t>投标人需向招租人缴纳投标保证金人民币</w:t>
      </w:r>
      <w:r>
        <w:rPr>
          <w:rFonts w:hint="eastAsia" w:ascii="Times New Roman" w:hAnsi="Times New Roman" w:eastAsia="方正仿宋_GBK" w:cs="方正仿宋_GBK"/>
          <w:b w:val="0"/>
          <w:bCs w:val="0"/>
          <w:color w:val="000000"/>
          <w:sz w:val="24"/>
          <w:szCs w:val="24"/>
          <w:lang w:val="en-US" w:eastAsia="zh-CN"/>
        </w:rPr>
        <w:t>20000</w:t>
      </w:r>
      <w:r>
        <w:rPr>
          <w:rFonts w:hint="eastAsia" w:ascii="Times New Roman" w:hAnsi="Times New Roman" w:eastAsia="方正仿宋_GBK" w:cs="方正仿宋_GBK"/>
          <w:b w:val="0"/>
          <w:bCs w:val="0"/>
          <w:color w:val="auto"/>
          <w:sz w:val="24"/>
          <w:szCs w:val="24"/>
          <w:lang w:val="en-US" w:eastAsia="zh-CN"/>
        </w:rPr>
        <w:t>元（大写：贰万元整），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b w:val="0"/>
          <w:bCs w:val="0"/>
          <w:color w:val="auto"/>
          <w:kern w:val="0"/>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在投标截止日之前投标人将投标保证金缴纳至招租人指定账户</w:t>
      </w:r>
      <w:r>
        <w:rPr>
          <w:rFonts w:hint="eastAsia" w:ascii="Times New Roman" w:hAnsi="Times New Roman" w:eastAsia="方正仿宋_GBK" w:cs="方正仿宋_GBK"/>
          <w:b w:val="0"/>
          <w:bCs w:val="0"/>
          <w:color w:val="auto"/>
          <w:kern w:val="0"/>
          <w:sz w:val="24"/>
          <w:szCs w:val="24"/>
          <w:lang w:val="en-US" w:eastAsia="zh-CN"/>
        </w:rPr>
        <w:t>（账户：重庆市种畜场；开户行：</w:t>
      </w:r>
      <w:r>
        <w:rPr>
          <w:rFonts w:hint="eastAsia" w:ascii="Times New Roman" w:hAnsi="Times New Roman" w:eastAsia="方正仿宋_GBK" w:cs="方正仿宋_GBK"/>
          <w:sz w:val="24"/>
          <w:szCs w:val="24"/>
        </w:rPr>
        <w:t>工行巴南李家沱支行</w:t>
      </w:r>
      <w:r>
        <w:rPr>
          <w:rFonts w:hint="eastAsia" w:ascii="Times New Roman" w:hAnsi="Times New Roman" w:eastAsia="方正仿宋_GBK" w:cs="方正仿宋_GBK"/>
          <w:b w:val="0"/>
          <w:bCs w:val="0"/>
          <w:color w:val="auto"/>
          <w:kern w:val="0"/>
          <w:sz w:val="24"/>
          <w:szCs w:val="24"/>
          <w:lang w:val="en-US" w:eastAsia="zh-CN"/>
        </w:rPr>
        <w:t>；开户银行账号：</w:t>
      </w:r>
      <w:r>
        <w:rPr>
          <w:rFonts w:hint="eastAsia" w:ascii="Times New Roman" w:hAnsi="Times New Roman" w:eastAsia="方正仿宋_GBK" w:cs="方正仿宋_GBK"/>
          <w:sz w:val="24"/>
          <w:szCs w:val="24"/>
        </w:rPr>
        <w:t>3100026409219500159</w:t>
      </w:r>
      <w:r>
        <w:rPr>
          <w:rFonts w:hint="eastAsia" w:ascii="Times New Roman" w:hAnsi="Times New Roman" w:eastAsia="方正仿宋_GBK" w:cs="方正仿宋_GBK"/>
          <w:b w:val="0"/>
          <w:bCs w:val="0"/>
          <w:color w:val="auto"/>
          <w:kern w:val="0"/>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如投标人未中标，招租人在10日内全额无息退还未中标的投标人缴纳的投标保证金；如投标人中标，其缴纳的投标保证金转为签订的租赁合同项下的土地租金</w:t>
      </w:r>
      <w:r>
        <w:rPr>
          <w:rFonts w:hint="eastAsia" w:ascii="Times New Roman" w:hAnsi="Times New Roman" w:eastAsia="方正仿宋_GBK" w:cs="Times New Roman"/>
          <w:b w:val="0"/>
          <w:bCs w:val="0"/>
          <w:color w:val="auto"/>
          <w:sz w:val="24"/>
          <w:szCs w:val="24"/>
          <w:lang w:val="en-US" w:eastAsia="zh-CN"/>
        </w:rPr>
        <w:t>。</w:t>
      </w:r>
    </w:p>
    <w:p>
      <w:pPr>
        <w:keepNext w:val="0"/>
        <w:keepLines w:val="0"/>
        <w:pageBreakBefore w:val="0"/>
        <w:tabs>
          <w:tab w:val="left" w:pos="2250"/>
          <w:tab w:val="left" w:pos="6945"/>
        </w:tabs>
        <w:kinsoku/>
        <w:wordWrap/>
        <w:overflowPunct/>
        <w:topLinePunct w:val="0"/>
        <w:autoSpaceDE/>
        <w:autoSpaceDN/>
        <w:bidi w:val="0"/>
        <w:spacing w:line="400" w:lineRule="exact"/>
        <w:ind w:firstLine="482"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bCs/>
          <w:color w:val="auto"/>
          <w:sz w:val="24"/>
          <w:szCs w:val="24"/>
          <w:lang w:val="en-US" w:eastAsia="zh-CN"/>
        </w:rPr>
        <w:t>9.土地平场：</w:t>
      </w:r>
      <w:r>
        <w:rPr>
          <w:rFonts w:hint="eastAsia" w:ascii="Times New Roman" w:hAnsi="Times New Roman" w:eastAsia="方正仿宋_GBK" w:cs="方正仿宋_GBK"/>
          <w:b w:val="0"/>
          <w:bCs w:val="0"/>
          <w:color w:val="auto"/>
          <w:sz w:val="24"/>
          <w:szCs w:val="24"/>
          <w:lang w:val="en-US" w:eastAsia="zh-CN"/>
        </w:rPr>
        <w:t>中标人如需对土地进行清理、平整，搭建临时构建筑物等，由其自行负责按照该宗土地现状进行平场并承担相关费用；不得破坏场内的管网设施等；同时，需提前向规资局、市政等有权部门申请办理相关手续，出租方予以配合。</w:t>
      </w:r>
    </w:p>
    <w:p>
      <w:pPr>
        <w:keepNext w:val="0"/>
        <w:keepLines w:val="0"/>
        <w:pageBreakBefore w:val="0"/>
        <w:widowControl w:val="0"/>
        <w:tabs>
          <w:tab w:val="left" w:pos="2250"/>
          <w:tab w:val="left" w:pos="6945"/>
        </w:tabs>
        <w:kinsoku/>
        <w:wordWrap/>
        <w:overflowPunct/>
        <w:topLinePunct w:val="0"/>
        <w:autoSpaceDE/>
        <w:autoSpaceDN/>
        <w:bidi w:val="0"/>
        <w:spacing w:line="400" w:lineRule="exact"/>
        <w:ind w:firstLine="482"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bCs/>
          <w:color w:val="auto"/>
          <w:sz w:val="24"/>
          <w:szCs w:val="24"/>
          <w:lang w:val="en-US" w:eastAsia="zh-CN"/>
        </w:rPr>
        <w:t>10.转租、分租：</w:t>
      </w:r>
      <w:r>
        <w:rPr>
          <w:rFonts w:hint="eastAsia" w:ascii="Times New Roman" w:hAnsi="Times New Roman" w:eastAsia="方正仿宋_GBK" w:cs="方正仿宋_GBK"/>
          <w:b w:val="0"/>
          <w:bCs w:val="0"/>
          <w:color w:val="auto"/>
          <w:sz w:val="24"/>
          <w:szCs w:val="24"/>
          <w:lang w:val="en-US" w:eastAsia="zh-CN"/>
        </w:rPr>
        <w:t xml:space="preserve">租赁期间，承租人不得将承租的土地进行整体转租或部分分租。 </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bCs/>
          <w:color w:val="auto"/>
          <w:sz w:val="24"/>
          <w:szCs w:val="24"/>
          <w:lang w:val="en-US" w:eastAsia="zh-CN"/>
        </w:rPr>
        <w:t>11.租赁期满后或提前退租或提前解除（终止）合同临时构建筑物、设施设备归属：</w:t>
      </w:r>
      <w:r>
        <w:rPr>
          <w:rFonts w:hint="eastAsia" w:ascii="Times New Roman" w:hAnsi="Times New Roman" w:eastAsia="方正仿宋_GBK" w:cs="方正仿宋_GBK"/>
          <w:b w:val="0"/>
          <w:bCs w:val="0"/>
          <w:color w:val="auto"/>
          <w:sz w:val="24"/>
          <w:szCs w:val="24"/>
          <w:lang w:val="en-US" w:eastAsia="zh-CN"/>
        </w:rPr>
        <w:t>租赁期满或承租人提前退租或提前解除（终止）合同时，承租人临时搭建的构建筑物及相关设施设备等如出租人认为有使用价值的，在出租人和承租人均同意不拆除的情况下，可无偿交给出租人；如承租人不同意无偿交给出租人，则由承租人在赁期满或承租人提前退租或提前解除（终止）合同前10日内自行拆除搬离，并须将该宗土地恢复原状。</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方正黑体_GBK" w:hAnsi="方正黑体_GBK" w:eastAsia="方正黑体_GBK" w:cs="方正黑体_GBK"/>
          <w:b w:val="0"/>
          <w:bCs w:val="0"/>
          <w:sz w:val="24"/>
          <w:szCs w:val="24"/>
          <w:lang w:val="en-US" w:eastAsia="zh-CN"/>
        </w:rPr>
      </w:pPr>
      <w:r>
        <w:rPr>
          <w:rFonts w:hint="eastAsia" w:ascii="Times New Roman" w:hAnsi="Times New Roman" w:eastAsia="方正仿宋_GBK" w:cs="方正仿宋_GBK"/>
          <w:b/>
          <w:bCs/>
          <w:color w:val="auto"/>
          <w:sz w:val="24"/>
          <w:szCs w:val="24"/>
          <w:lang w:val="en-US" w:eastAsia="zh-CN"/>
        </w:rPr>
        <w:t>12.现场踏勘：</w:t>
      </w:r>
      <w:r>
        <w:rPr>
          <w:rFonts w:hint="eastAsia" w:ascii="Times New Roman" w:hAnsi="Times New Roman" w:eastAsia="方正仿宋_GBK" w:cs="方正仿宋_GBK"/>
          <w:b w:val="0"/>
          <w:bCs w:val="0"/>
          <w:color w:val="auto"/>
          <w:sz w:val="24"/>
          <w:szCs w:val="24"/>
          <w:lang w:val="en-US" w:eastAsia="zh-CN"/>
        </w:rPr>
        <w:t>意向承租人自行踏勘现场，招标人不集中组织踏勘现场。在投标截止时间前自行对现场进行踏勘、询问，无论意向承租方是否踏勘过现场，均被视为在投标截止时间前已踏勘过现场，对土地现状、规划用途等情况完全了解、知晓并认同。</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b w:val="0"/>
          <w:bCs w:val="0"/>
          <w:sz w:val="24"/>
          <w:szCs w:val="24"/>
          <w:lang w:val="en-US" w:eastAsia="zh-CN"/>
        </w:rPr>
        <w:t>七、风险提示</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由于该宗土地规划为电力设施用地，即规划为重庆市电力专项规划控制的110千伏变电站站址用地，已纳入“十四五”期间建设计划，目前还暂未被巴南区政府征用建设变电站，因此，承租方应完全了解、知悉并认同租赁期内存在承租的土地有可能被巴南区政府征用，导致租赁合同无法继续履行的风险并自愿承担相关不利后果。</w:t>
      </w:r>
    </w:p>
    <w:p>
      <w:pPr>
        <w:keepNext w:val="0"/>
        <w:keepLines w:val="0"/>
        <w:pageBreakBefore w:val="0"/>
        <w:widowControl w:val="0"/>
        <w:tabs>
          <w:tab w:val="left" w:pos="2250"/>
          <w:tab w:val="left" w:pos="6945"/>
        </w:tabs>
        <w:kinsoku/>
        <w:wordWrap/>
        <w:overflowPunct/>
        <w:topLinePunct w:val="0"/>
        <w:autoSpaceDE/>
        <w:autoSpaceDN/>
        <w:bidi w:val="0"/>
        <w:spacing w:line="400" w:lineRule="exact"/>
        <w:ind w:firstLine="480" w:firstLineChars="200"/>
        <w:textAlignment w:val="auto"/>
        <w:rPr>
          <w:rFonts w:hint="eastAsia" w:ascii="方正黑体_GBK" w:hAnsi="方正黑体_GBK" w:eastAsia="方正黑体_GBK" w:cs="方正黑体_GBK"/>
          <w:b w:val="0"/>
          <w:bCs w:val="0"/>
          <w:color w:val="auto"/>
          <w:sz w:val="24"/>
          <w:szCs w:val="24"/>
          <w:lang w:val="en-US" w:eastAsia="zh-CN"/>
        </w:rPr>
      </w:pPr>
      <w:r>
        <w:rPr>
          <w:rFonts w:hint="eastAsia" w:ascii="方正黑体_GBK" w:hAnsi="方正黑体_GBK" w:eastAsia="方正黑体_GBK" w:cs="方正黑体_GBK"/>
          <w:b w:val="0"/>
          <w:bCs w:val="0"/>
          <w:color w:val="auto"/>
          <w:sz w:val="24"/>
          <w:szCs w:val="24"/>
          <w:lang w:val="en-US" w:eastAsia="zh-CN"/>
        </w:rPr>
        <w:t>八、解除租赁合同的条件及要求</w:t>
      </w:r>
    </w:p>
    <w:p>
      <w:pPr>
        <w:keepNext w:val="0"/>
        <w:keepLines w:val="0"/>
        <w:pageBreakBefore w:val="0"/>
        <w:widowControl w:val="0"/>
        <w:tabs>
          <w:tab w:val="left" w:pos="2250"/>
          <w:tab w:val="left" w:pos="6945"/>
        </w:tabs>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租赁期间，承租人有下列行为之一的，出租人有权解除租赁合同，收回该宗土地，承租人应按照租赁合同约定的当前租赁年度年租金的15%向出租人支付违约金。若支付的</w:t>
      </w:r>
      <w:r>
        <w:rPr>
          <w:rFonts w:hint="eastAsia" w:ascii="Times New Roman" w:hAnsi="Times New Roman" w:eastAsia="方正仿宋_GBK" w:cs="方正仿宋_GBK"/>
          <w:b w:val="0"/>
          <w:bCs w:val="0"/>
          <w:i w:val="0"/>
          <w:iCs w:val="0"/>
          <w:sz w:val="24"/>
          <w:szCs w:val="24"/>
          <w:highlight w:val="none"/>
          <w:u w:val="none"/>
          <w:lang w:val="en-US" w:eastAsia="zh-CN"/>
        </w:rPr>
        <w:t>违约金</w:t>
      </w:r>
      <w:r>
        <w:rPr>
          <w:rFonts w:hint="eastAsia" w:ascii="Times New Roman" w:hAnsi="Times New Roman" w:eastAsia="方正仿宋_GBK" w:cs="方正仿宋_GBK"/>
          <w:b w:val="0"/>
          <w:bCs w:val="0"/>
          <w:color w:val="auto"/>
          <w:sz w:val="24"/>
          <w:szCs w:val="24"/>
          <w:lang w:val="en-US" w:eastAsia="zh-CN"/>
        </w:rPr>
        <w:t>不足弥补出租人损失的，承租人应赔偿出租人一切损失。</w:t>
      </w:r>
    </w:p>
    <w:p>
      <w:pPr>
        <w:keepNext w:val="0"/>
        <w:keepLines w:val="0"/>
        <w:pageBreakBefore w:val="0"/>
        <w:widowControl w:val="0"/>
        <w:tabs>
          <w:tab w:val="left" w:pos="2250"/>
          <w:tab w:val="left" w:pos="6945"/>
        </w:tabs>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 xml:space="preserve">1.未按期缴纳土地租金或相关费用超过30个自然日的。 </w:t>
      </w:r>
    </w:p>
    <w:p>
      <w:pPr>
        <w:keepNext w:val="0"/>
        <w:keepLines w:val="0"/>
        <w:pageBreakBefore w:val="0"/>
        <w:widowControl w:val="0"/>
        <w:tabs>
          <w:tab w:val="left" w:pos="2250"/>
          <w:tab w:val="left" w:pos="6945"/>
        </w:tabs>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2.逾期不支付履约保证金超过15个自然日的。</w:t>
      </w:r>
    </w:p>
    <w:p>
      <w:pPr>
        <w:keepNext w:val="0"/>
        <w:keepLines w:val="0"/>
        <w:pageBreakBefore w:val="0"/>
        <w:widowControl w:val="0"/>
        <w:tabs>
          <w:tab w:val="left" w:pos="2250"/>
          <w:tab w:val="left" w:pos="6945"/>
        </w:tabs>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 xml:space="preserve">3.改变规定的租赁用途或利用该土地进行违法活动的。 </w:t>
      </w:r>
    </w:p>
    <w:p>
      <w:pPr>
        <w:keepNext w:val="0"/>
        <w:keepLines w:val="0"/>
        <w:pageBreakBefore w:val="0"/>
        <w:widowControl w:val="0"/>
        <w:tabs>
          <w:tab w:val="left" w:pos="2250"/>
          <w:tab w:val="left" w:pos="6945"/>
        </w:tabs>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4.在承租场地内存放易燃易爆等危险物品，未在出租人通知要求的限期内整改或已经形成安全隐患的。</w:t>
      </w:r>
    </w:p>
    <w:p>
      <w:pPr>
        <w:keepNext w:val="0"/>
        <w:keepLines w:val="0"/>
        <w:pageBreakBefore w:val="0"/>
        <w:widowControl w:val="0"/>
        <w:tabs>
          <w:tab w:val="left" w:pos="2250"/>
          <w:tab w:val="left" w:pos="6945"/>
        </w:tabs>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5.未征得出租人书面同意或者超出出租人书面同意的范围和要求平场、搭建临时构建</w:t>
      </w:r>
      <w:r>
        <w:rPr>
          <w:rFonts w:hint="eastAsia" w:ascii="Times New Roman" w:hAnsi="Times New Roman" w:eastAsia="方正仿宋_GBK" w:cs="方正仿宋_GBK"/>
          <w:b w:val="0"/>
          <w:bCs w:val="0"/>
          <w:strike/>
          <w:dstrike w:val="0"/>
          <w:color w:val="auto"/>
          <w:sz w:val="24"/>
          <w:szCs w:val="24"/>
          <w:lang w:val="en-US" w:eastAsia="zh-CN"/>
        </w:rPr>
        <w:t>筑</w:t>
      </w:r>
      <w:r>
        <w:rPr>
          <w:rFonts w:hint="eastAsia" w:ascii="Times New Roman" w:hAnsi="Times New Roman" w:eastAsia="方正仿宋_GBK" w:cs="方正仿宋_GBK"/>
          <w:b w:val="0"/>
          <w:bCs w:val="0"/>
          <w:color w:val="auto"/>
          <w:sz w:val="24"/>
          <w:szCs w:val="24"/>
          <w:lang w:val="en-US" w:eastAsia="zh-CN"/>
        </w:rPr>
        <w:t>物，承租人未按出租人书面通知要求的期限内恢复原状的。</w:t>
      </w:r>
    </w:p>
    <w:p>
      <w:pPr>
        <w:keepNext w:val="0"/>
        <w:keepLines w:val="0"/>
        <w:pageBreakBefore w:val="0"/>
        <w:widowControl w:val="0"/>
        <w:tabs>
          <w:tab w:val="left" w:pos="2250"/>
          <w:tab w:val="left" w:pos="6945"/>
        </w:tabs>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6.承租人以履约保证金抵扣其应支付的债务、费用以及对出租人造成的损失后，承租人未在出租人函告的合理期限内补足保证金的。</w:t>
      </w:r>
    </w:p>
    <w:p>
      <w:pPr>
        <w:keepNext w:val="0"/>
        <w:keepLines w:val="0"/>
        <w:pageBreakBefore w:val="0"/>
        <w:widowControl w:val="0"/>
        <w:tabs>
          <w:tab w:val="left" w:pos="2250"/>
          <w:tab w:val="left" w:pos="6945"/>
        </w:tabs>
        <w:kinsoku/>
        <w:wordWrap/>
        <w:overflowPunct/>
        <w:topLinePunct w:val="0"/>
        <w:autoSpaceDE/>
        <w:autoSpaceDN/>
        <w:bidi w:val="0"/>
        <w:spacing w:line="400" w:lineRule="exact"/>
        <w:ind w:firstLine="480" w:firstLineChars="200"/>
        <w:textAlignment w:val="auto"/>
        <w:rPr>
          <w:rFonts w:hint="eastAsia" w:ascii="Times New Roman" w:hAnsi="Times New Roman" w:eastAsia="方正仿宋_GBK" w:cs="方正仿宋_GBK"/>
          <w:b w:val="0"/>
          <w:bCs w:val="0"/>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7.出租人出现转租或分租等其他严重违约的情形。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Times New Roman"/>
          <w:b w:val="0"/>
          <w:bCs w:val="0"/>
          <w:color w:val="auto"/>
          <w:sz w:val="24"/>
          <w:szCs w:val="24"/>
          <w:lang w:val="en-US" w:eastAsia="zh-CN"/>
        </w:rPr>
      </w:pPr>
      <w:r>
        <w:rPr>
          <w:rFonts w:hint="eastAsia" w:ascii="方正黑体_GBK" w:hAnsi="方正黑体_GBK" w:eastAsia="方正黑体_GBK" w:cs="方正黑体_GBK"/>
          <w:b w:val="0"/>
          <w:bCs w:val="0"/>
          <w:color w:val="auto"/>
          <w:sz w:val="24"/>
          <w:szCs w:val="24"/>
          <w:lang w:val="en-US" w:eastAsia="zh-CN"/>
        </w:rPr>
        <w:t>九、提前退租的条件及要求</w:t>
      </w: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24"/>
          <w:szCs w:val="24"/>
          <w:lang w:val="en-US" w:eastAsia="zh-CN"/>
        </w:rPr>
        <w:t>租赁期间，承租人如提前退租，需至少提前3个月向承租人提出书面退租申请，并按照租赁合同约定，结清应付的土地租金、水电等费用，经出租人同意后方可提前退租。否则，出租人不予退还履约保证金。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黑体_GBK" w:hAnsi="方正黑体_GBK" w:eastAsia="方正黑体_GBK" w:cs="方正黑体_GBK"/>
          <w:b w:val="0"/>
          <w:bCs w:val="0"/>
          <w:color w:val="auto"/>
          <w:sz w:val="24"/>
          <w:szCs w:val="24"/>
          <w:lang w:val="en-US" w:eastAsia="zh-CN"/>
        </w:rPr>
      </w:pPr>
      <w:r>
        <w:rPr>
          <w:rFonts w:hint="eastAsia" w:ascii="方正黑体_GBK" w:hAnsi="方正黑体_GBK" w:eastAsia="方正黑体_GBK" w:cs="方正黑体_GBK"/>
          <w:b w:val="0"/>
          <w:bCs w:val="0"/>
          <w:color w:val="auto"/>
          <w:sz w:val="24"/>
          <w:szCs w:val="24"/>
          <w:lang w:val="en-US" w:eastAsia="zh-CN"/>
        </w:rPr>
        <w:t>十、优先承租权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依据租赁期限届满时的法律、行政法规和市种畜场（华牧公司）相关规定执行。</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方正黑体_GBK" w:hAnsi="方正黑体_GBK" w:eastAsia="方正黑体_GBK" w:cs="方正黑体_GBK"/>
          <w:b w:val="0"/>
          <w:bCs w:val="0"/>
          <w:color w:val="auto"/>
          <w:sz w:val="24"/>
          <w:szCs w:val="24"/>
          <w:lang w:val="en-US" w:eastAsia="zh-CN"/>
        </w:rPr>
      </w:pPr>
      <w:r>
        <w:rPr>
          <w:rFonts w:hint="eastAsia" w:ascii="方正黑体_GBK" w:hAnsi="方正黑体_GBK" w:eastAsia="方正黑体_GBK" w:cs="方正黑体_GBK"/>
          <w:b w:val="0"/>
          <w:bCs w:val="0"/>
          <w:color w:val="auto"/>
          <w:sz w:val="24"/>
          <w:szCs w:val="24"/>
          <w:lang w:val="en-US" w:eastAsia="zh-CN"/>
        </w:rPr>
        <w:t>十一、承租人确定方式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方正黑体_GBK" w:hAnsi="方正黑体_GBK" w:eastAsia="方正黑体_GBK" w:cs="方正黑体_GBK"/>
          <w:b w:val="0"/>
          <w:bCs/>
          <w:kern w:val="0"/>
          <w:sz w:val="24"/>
          <w:szCs w:val="24"/>
          <w:lang w:val="en-US" w:eastAsia="zh-CN"/>
        </w:rPr>
      </w:pPr>
      <w:r>
        <w:rPr>
          <w:rFonts w:hint="eastAsia" w:ascii="方正仿宋_GBK" w:hAnsi="方正仿宋_GBK" w:eastAsia="方正仿宋_GBK" w:cs="方正仿宋_GBK"/>
          <w:bCs/>
          <w:sz w:val="24"/>
          <w:szCs w:val="24"/>
          <w:lang w:val="en-US" w:eastAsia="zh-CN"/>
        </w:rPr>
        <w:t>采取</w:t>
      </w:r>
      <w:r>
        <w:rPr>
          <w:rFonts w:hint="eastAsia" w:ascii="方正仿宋_GBK" w:hAnsi="方正仿宋_GBK" w:eastAsia="方正仿宋_GBK" w:cs="方正仿宋_GBK"/>
          <w:bCs/>
          <w:sz w:val="24"/>
          <w:szCs w:val="24"/>
        </w:rPr>
        <w:t>综合评分法</w:t>
      </w:r>
      <w:r>
        <w:rPr>
          <w:rFonts w:hint="eastAsia" w:ascii="方正仿宋_GBK" w:hAnsi="方正仿宋_GBK" w:eastAsia="方正仿宋_GBK" w:cs="方正仿宋_GBK"/>
          <w:bCs/>
          <w:sz w:val="24"/>
          <w:szCs w:val="24"/>
          <w:lang w:val="en-US" w:eastAsia="zh-CN"/>
        </w:rPr>
        <w:t>进行评标，以综合得分高低确定中标候选人顺序，综合得分</w:t>
      </w:r>
      <w:r>
        <w:rPr>
          <w:rFonts w:hint="eastAsia" w:ascii="方正仿宋_GBK" w:hAnsi="方正仿宋_GBK" w:eastAsia="方正仿宋_GBK" w:cs="方正仿宋_GBK"/>
          <w:b w:val="0"/>
          <w:bCs w:val="0"/>
          <w:color w:val="auto"/>
          <w:sz w:val="24"/>
          <w:szCs w:val="24"/>
          <w:lang w:val="en-US" w:eastAsia="zh-CN"/>
        </w:rPr>
        <w:t>最高者为第一中标候选人。若第一中标候选人不能与招租人就租赁合同等相关事项达成一致意见，则第二中标候选人为中标人，以此类推。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方正黑体_GBK" w:hAnsi="方正黑体_GBK" w:eastAsia="方正黑体_GBK" w:cs="方正黑体_GBK"/>
          <w:b w:val="0"/>
          <w:bCs w:val="0"/>
          <w:color w:val="auto"/>
          <w:sz w:val="24"/>
          <w:szCs w:val="24"/>
          <w:lang w:val="en-US" w:eastAsia="zh-CN"/>
        </w:rPr>
      </w:pPr>
      <w:r>
        <w:rPr>
          <w:rFonts w:hint="eastAsia" w:ascii="方正黑体_GBK" w:hAnsi="方正黑体_GBK" w:eastAsia="方正黑体_GBK" w:cs="方正黑体_GBK"/>
          <w:b w:val="0"/>
          <w:bCs w:val="0"/>
          <w:color w:val="auto"/>
          <w:sz w:val="24"/>
          <w:szCs w:val="24"/>
          <w:lang w:val="en-US" w:eastAsia="zh-CN"/>
        </w:rPr>
        <w:t>十二、</w:t>
      </w:r>
      <w:r>
        <w:rPr>
          <w:rFonts w:hint="default" w:ascii="方正黑体_GBK" w:hAnsi="方正黑体_GBK" w:eastAsia="方正黑体_GBK" w:cs="方正黑体_GBK"/>
          <w:b w:val="0"/>
          <w:bCs w:val="0"/>
          <w:color w:val="auto"/>
          <w:sz w:val="24"/>
          <w:szCs w:val="24"/>
          <w:lang w:val="en-US" w:eastAsia="zh-CN"/>
        </w:rPr>
        <w:t>投标</w:t>
      </w:r>
      <w:r>
        <w:rPr>
          <w:rFonts w:hint="eastAsia" w:ascii="方正黑体_GBK" w:hAnsi="方正黑体_GBK" w:eastAsia="方正黑体_GBK" w:cs="方正黑体_GBK"/>
          <w:b w:val="0"/>
          <w:bCs w:val="0"/>
          <w:color w:val="auto"/>
          <w:sz w:val="24"/>
          <w:szCs w:val="24"/>
          <w:lang w:val="en-US" w:eastAsia="zh-CN"/>
        </w:rPr>
        <w:t>资料及费用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方正楷体_GBK" w:hAnsi="方正楷体_GBK" w:eastAsia="方正楷体_GBK" w:cs="方正楷体_GBK"/>
          <w:b/>
          <w:bCs/>
          <w:color w:val="auto"/>
          <w:sz w:val="24"/>
          <w:szCs w:val="24"/>
          <w:lang w:val="en-US" w:eastAsia="zh-CN"/>
        </w:rPr>
      </w:pPr>
      <w:r>
        <w:rPr>
          <w:rFonts w:hint="eastAsia" w:ascii="方正楷体_GBK" w:hAnsi="方正楷体_GBK" w:eastAsia="方正楷体_GBK" w:cs="方正楷体_GBK"/>
          <w:b/>
          <w:bCs/>
          <w:color w:val="auto"/>
          <w:sz w:val="24"/>
          <w:szCs w:val="24"/>
          <w:lang w:val="en-US" w:eastAsia="zh-CN"/>
        </w:rPr>
        <w:t>（一）投标资料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b w:val="0"/>
          <w:bCs w:val="0"/>
          <w:color w:val="auto"/>
          <w:sz w:val="24"/>
          <w:szCs w:val="24"/>
          <w:lang w:val="en-US" w:eastAsia="zh-CN"/>
        </w:rPr>
        <w:t>1.投</w:t>
      </w:r>
      <w:r>
        <w:rPr>
          <w:rFonts w:hint="eastAsia" w:ascii="Times New Roman" w:hAnsi="Times New Roman" w:eastAsia="方正仿宋_GBK" w:cs="方正仿宋_GBK"/>
          <w:color w:val="auto"/>
          <w:sz w:val="24"/>
          <w:szCs w:val="24"/>
          <w:lang w:val="en-US" w:eastAsia="zh-CN"/>
        </w:rPr>
        <w:t>标人为独立法人的，投标资料包括但不限于：公司营业执照复印件1份；法定代表人身份证明1份；法定代表人授权委托书1份（若有授权委托的情形）；经办人身份证复印件1份；投标书1份等。以上资料均需加盖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2.投标人为自然人的，投标资料包括但不限于：身份证复印件1份（开标时与身份证原件核对）；投标书1份。</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eastAsia="方正楷体_GBK" w:cs="Times New Roman"/>
          <w:b/>
          <w:bCs/>
          <w:color w:val="auto"/>
          <w:sz w:val="24"/>
          <w:szCs w:val="24"/>
          <w:lang w:val="en-US" w:eastAsia="zh-CN"/>
        </w:rPr>
      </w:pPr>
      <w:r>
        <w:rPr>
          <w:rFonts w:hint="eastAsia" w:eastAsia="方正楷体_GBK" w:cs="Times New Roman"/>
          <w:b/>
          <w:bCs/>
          <w:color w:val="auto"/>
          <w:sz w:val="24"/>
          <w:szCs w:val="24"/>
          <w:lang w:val="en-US" w:eastAsia="zh-CN"/>
        </w:rPr>
        <w:t>（二）投标费用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投标人自行承担编制标书以及投标过程中所发生的一切费用。</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default" w:ascii="Times New Roman" w:hAnsi="Times New Roman" w:eastAsia="方正黑体_GBK" w:cs="Times New Roman"/>
          <w:color w:val="auto"/>
          <w:sz w:val="24"/>
          <w:szCs w:val="24"/>
          <w:lang w:val="en-US" w:eastAsia="zh-CN"/>
        </w:rPr>
      </w:pPr>
      <w:r>
        <w:rPr>
          <w:rFonts w:hint="eastAsia" w:eastAsia="方正黑体_GBK" w:cs="Times New Roman"/>
          <w:color w:val="auto"/>
          <w:sz w:val="24"/>
          <w:szCs w:val="24"/>
          <w:lang w:val="en-US" w:eastAsia="zh-CN"/>
        </w:rPr>
        <w:t>十三</w:t>
      </w:r>
      <w:r>
        <w:rPr>
          <w:rFonts w:ascii="Times New Roman" w:hAnsi="Times New Roman" w:eastAsia="方正黑体_GBK" w:cs="Times New Roman"/>
          <w:color w:val="auto"/>
          <w:sz w:val="24"/>
          <w:szCs w:val="24"/>
        </w:rPr>
        <w:t>、</w:t>
      </w:r>
      <w:r>
        <w:rPr>
          <w:rFonts w:hint="default" w:ascii="Times New Roman" w:hAnsi="Times New Roman" w:eastAsia="方正黑体_GBK" w:cs="Times New Roman"/>
          <w:color w:val="auto"/>
          <w:sz w:val="24"/>
          <w:szCs w:val="24"/>
          <w:lang w:val="en-US" w:eastAsia="zh-CN"/>
        </w:rPr>
        <w:t>招租</w:t>
      </w:r>
      <w:r>
        <w:rPr>
          <w:rFonts w:hint="eastAsia" w:eastAsia="方正黑体_GBK" w:cs="Times New Roman"/>
          <w:color w:val="auto"/>
          <w:sz w:val="24"/>
          <w:szCs w:val="24"/>
          <w:lang w:val="en-US" w:eastAsia="zh-CN"/>
        </w:rPr>
        <w:t>公告</w:t>
      </w:r>
      <w:r>
        <w:rPr>
          <w:rFonts w:ascii="Times New Roman" w:hAnsi="Times New Roman" w:eastAsia="方正黑体_GBK" w:cs="Times New Roman"/>
          <w:color w:val="auto"/>
          <w:sz w:val="24"/>
          <w:szCs w:val="24"/>
        </w:rPr>
        <w:t>发布</w:t>
      </w:r>
      <w:r>
        <w:rPr>
          <w:rFonts w:hint="default" w:ascii="Times New Roman" w:hAnsi="Times New Roman" w:eastAsia="方正黑体_GBK" w:cs="Times New Roman"/>
          <w:color w:val="auto"/>
          <w:sz w:val="24"/>
          <w:szCs w:val="24"/>
          <w:lang w:val="en-US" w:eastAsia="zh-CN"/>
        </w:rPr>
        <w:t>时间及渠道</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楷体_GBK" w:cs="Times New Roman"/>
          <w:b/>
          <w:bCs/>
          <w:color w:val="auto"/>
          <w:sz w:val="24"/>
          <w:szCs w:val="24"/>
        </w:rPr>
        <w:t>（一）</w:t>
      </w:r>
      <w:r>
        <w:rPr>
          <w:rFonts w:hint="default" w:ascii="Times New Roman" w:hAnsi="Times New Roman" w:eastAsia="方正楷体_GBK" w:cs="Times New Roman"/>
          <w:b/>
          <w:bCs/>
          <w:color w:val="auto"/>
          <w:sz w:val="24"/>
          <w:szCs w:val="24"/>
          <w:lang w:val="en-US" w:eastAsia="zh-CN"/>
        </w:rPr>
        <w:t>发布</w:t>
      </w:r>
      <w:r>
        <w:rPr>
          <w:rFonts w:hint="default" w:ascii="Times New Roman" w:hAnsi="Times New Roman" w:eastAsia="方正楷体_GBK" w:cs="Times New Roman"/>
          <w:b/>
          <w:bCs/>
          <w:color w:val="auto"/>
          <w:sz w:val="24"/>
          <w:szCs w:val="24"/>
        </w:rPr>
        <w:t>时间：</w:t>
      </w:r>
      <w:r>
        <w:rPr>
          <w:rFonts w:ascii="Times New Roman" w:hAnsi="Times New Roman" w:eastAsia="方正仿宋_GBK" w:cs="Times New Roman"/>
          <w:color w:val="auto"/>
          <w:sz w:val="24"/>
          <w:szCs w:val="24"/>
          <w:u w:val="none"/>
        </w:rPr>
        <w:t>202</w:t>
      </w:r>
      <w:r>
        <w:rPr>
          <w:rFonts w:hint="eastAsia" w:ascii="Times New Roman" w:hAnsi="Times New Roman" w:cs="Times New Roman"/>
          <w:color w:val="auto"/>
          <w:sz w:val="24"/>
          <w:szCs w:val="24"/>
          <w:u w:val="none"/>
          <w:lang w:val="en-US" w:eastAsia="zh-CN"/>
        </w:rPr>
        <w:t>4</w:t>
      </w:r>
      <w:r>
        <w:rPr>
          <w:rFonts w:ascii="Times New Roman" w:hAnsi="Times New Roman" w:eastAsia="方正仿宋_GBK" w:cs="Times New Roman"/>
          <w:color w:val="auto"/>
          <w:sz w:val="24"/>
          <w:szCs w:val="24"/>
          <w:u w:val="none"/>
        </w:rPr>
        <w:t>年</w:t>
      </w:r>
      <w:r>
        <w:rPr>
          <w:rFonts w:hint="eastAsia" w:ascii="Times New Roman" w:hAnsi="Times New Roman" w:eastAsia="方正仿宋_GBK" w:cs="Times New Roman"/>
          <w:color w:val="auto"/>
          <w:sz w:val="24"/>
          <w:szCs w:val="24"/>
          <w:u w:val="none"/>
          <w:lang w:val="en-US" w:eastAsia="zh-CN"/>
        </w:rPr>
        <w:t>9</w:t>
      </w:r>
      <w:r>
        <w:rPr>
          <w:rFonts w:ascii="Times New Roman" w:hAnsi="Times New Roman" w:eastAsia="方正仿宋_GBK" w:cs="Times New Roman"/>
          <w:color w:val="auto"/>
          <w:sz w:val="24"/>
          <w:szCs w:val="24"/>
          <w:u w:val="none"/>
        </w:rPr>
        <w:t>月</w:t>
      </w:r>
      <w:r>
        <w:rPr>
          <w:rFonts w:hint="eastAsia" w:ascii="Times New Roman" w:hAnsi="Times New Roman" w:eastAsia="方正仿宋_GBK" w:cs="Times New Roman"/>
          <w:color w:val="auto"/>
          <w:sz w:val="24"/>
          <w:szCs w:val="24"/>
          <w:u w:val="none"/>
          <w:lang w:val="en-US" w:eastAsia="zh-CN"/>
        </w:rPr>
        <w:t>24</w:t>
      </w:r>
      <w:r>
        <w:rPr>
          <w:rFonts w:ascii="Times New Roman" w:hAnsi="Times New Roman" w:eastAsia="方正仿宋_GBK" w:cs="Times New Roman"/>
          <w:color w:val="auto"/>
          <w:sz w:val="24"/>
          <w:szCs w:val="24"/>
          <w:u w:val="none"/>
        </w:rPr>
        <w:t>日至202</w:t>
      </w:r>
      <w:r>
        <w:rPr>
          <w:rFonts w:hint="eastAsia" w:ascii="Times New Roman" w:hAnsi="Times New Roman" w:cs="Times New Roman"/>
          <w:color w:val="auto"/>
          <w:sz w:val="24"/>
          <w:szCs w:val="24"/>
          <w:u w:val="none"/>
          <w:lang w:val="en-US" w:eastAsia="zh-CN"/>
        </w:rPr>
        <w:t>4</w:t>
      </w:r>
      <w:r>
        <w:rPr>
          <w:rFonts w:ascii="Times New Roman" w:hAnsi="Times New Roman" w:eastAsia="方正仿宋_GBK" w:cs="Times New Roman"/>
          <w:color w:val="auto"/>
          <w:sz w:val="24"/>
          <w:szCs w:val="24"/>
          <w:u w:val="none"/>
        </w:rPr>
        <w:t>年</w:t>
      </w:r>
      <w:r>
        <w:rPr>
          <w:rFonts w:hint="eastAsia" w:ascii="Times New Roman" w:hAnsi="Times New Roman" w:eastAsia="方正仿宋_GBK" w:cs="Times New Roman"/>
          <w:color w:val="auto"/>
          <w:sz w:val="24"/>
          <w:szCs w:val="24"/>
          <w:u w:val="none"/>
          <w:lang w:val="en-US" w:eastAsia="zh-CN"/>
        </w:rPr>
        <w:t>10</w:t>
      </w:r>
      <w:r>
        <w:rPr>
          <w:rFonts w:ascii="Times New Roman" w:hAnsi="Times New Roman" w:eastAsia="方正仿宋_GBK" w:cs="Times New Roman"/>
          <w:color w:val="auto"/>
          <w:sz w:val="24"/>
          <w:szCs w:val="24"/>
          <w:u w:val="none"/>
        </w:rPr>
        <w:t>月</w:t>
      </w:r>
      <w:r>
        <w:rPr>
          <w:rFonts w:hint="eastAsia" w:ascii="Times New Roman" w:hAnsi="Times New Roman" w:eastAsia="方正仿宋_GBK" w:cs="Times New Roman"/>
          <w:color w:val="auto"/>
          <w:sz w:val="24"/>
          <w:szCs w:val="24"/>
          <w:u w:val="none"/>
          <w:lang w:val="en-US" w:eastAsia="zh-CN"/>
        </w:rPr>
        <w:t>11</w:t>
      </w:r>
      <w:r>
        <w:rPr>
          <w:rFonts w:ascii="Times New Roman" w:hAnsi="Times New Roman" w:eastAsia="方正仿宋_GBK" w:cs="Times New Roman"/>
          <w:color w:val="auto"/>
          <w:sz w:val="24"/>
          <w:szCs w:val="24"/>
          <w:u w:val="none"/>
        </w:rPr>
        <w:t>日</w:t>
      </w:r>
      <w:r>
        <w:rPr>
          <w:rFonts w:hint="default" w:ascii="Times New Roman" w:hAnsi="Times New Roman" w:eastAsia="方正仿宋_GBK" w:cs="Times New Roman"/>
          <w:color w:val="auto"/>
          <w:sz w:val="24"/>
          <w:szCs w:val="24"/>
          <w:lang w:eastAsia="zh-CN"/>
        </w:rPr>
        <w:t>。</w:t>
      </w:r>
    </w:p>
    <w:p>
      <w:pPr>
        <w:keepNext w:val="0"/>
        <w:keepLines w:val="0"/>
        <w:pageBreakBefore w:val="0"/>
        <w:widowControl w:val="0"/>
        <w:tabs>
          <w:tab w:val="left" w:pos="2250"/>
          <w:tab w:val="left" w:pos="6945"/>
        </w:tabs>
        <w:kinsoku/>
        <w:wordWrap/>
        <w:overflowPunct/>
        <w:topLinePunct w:val="0"/>
        <w:autoSpaceDE/>
        <w:autoSpaceDN/>
        <w:bidi w:val="0"/>
        <w:spacing w:line="400" w:lineRule="exact"/>
        <w:ind w:firstLine="482" w:firstLineChars="20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楷体_GBK" w:cs="Times New Roman"/>
          <w:b/>
          <w:bCs/>
          <w:color w:val="auto"/>
          <w:sz w:val="24"/>
          <w:szCs w:val="24"/>
          <w:lang w:eastAsia="zh-CN"/>
        </w:rPr>
        <w:t>（</w:t>
      </w:r>
      <w:r>
        <w:rPr>
          <w:rFonts w:hint="default" w:ascii="Times New Roman" w:hAnsi="Times New Roman" w:eastAsia="方正楷体_GBK" w:cs="Times New Roman"/>
          <w:b/>
          <w:bCs/>
          <w:color w:val="auto"/>
          <w:sz w:val="24"/>
          <w:szCs w:val="24"/>
          <w:lang w:val="en-US" w:eastAsia="zh-CN"/>
        </w:rPr>
        <w:t>二</w:t>
      </w:r>
      <w:r>
        <w:rPr>
          <w:rFonts w:hint="default" w:ascii="Times New Roman" w:hAnsi="Times New Roman" w:eastAsia="方正楷体_GBK" w:cs="Times New Roman"/>
          <w:b/>
          <w:bCs/>
          <w:color w:val="auto"/>
          <w:sz w:val="24"/>
          <w:szCs w:val="24"/>
          <w:lang w:eastAsia="zh-CN"/>
        </w:rPr>
        <w:t>）</w:t>
      </w:r>
      <w:r>
        <w:rPr>
          <w:rFonts w:hint="default" w:ascii="Times New Roman" w:hAnsi="Times New Roman" w:eastAsia="方正楷体_GBK" w:cs="Times New Roman"/>
          <w:b/>
          <w:bCs/>
          <w:color w:val="auto"/>
          <w:sz w:val="24"/>
          <w:szCs w:val="24"/>
          <w:lang w:val="en-US" w:eastAsia="zh-CN"/>
        </w:rPr>
        <w:t>发布渠道：</w:t>
      </w:r>
      <w:r>
        <w:rPr>
          <w:rFonts w:hint="eastAsia" w:ascii="Times New Roman" w:hAnsi="Times New Roman" w:eastAsia="方正仿宋_GBK" w:cs="方正仿宋_GBK"/>
          <w:color w:val="auto"/>
          <w:sz w:val="24"/>
          <w:szCs w:val="24"/>
          <w:lang w:val="en-US" w:eastAsia="zh-CN"/>
        </w:rPr>
        <w:t>招租公告发布到华牧公司（市种畜场）网站（网址：http://cqszcc.cn/）、</w:t>
      </w:r>
      <w:r>
        <w:rPr>
          <w:rFonts w:hint="default" w:ascii="Times New Roman" w:hAnsi="Times New Roman" w:eastAsia="方正仿宋_GBK" w:cs="Times New Roman"/>
          <w:sz w:val="24"/>
          <w:szCs w:val="24"/>
          <w:lang w:val="en-US" w:eastAsia="zh-CN"/>
        </w:rPr>
        <w:t>58同城等网站</w:t>
      </w:r>
      <w:r>
        <w:rPr>
          <w:rFonts w:hint="eastAsia" w:ascii="Times New Roman" w:hAnsi="Times New Roman" w:eastAsia="方正仿宋_GBK" w:cs="方正仿宋_GBK"/>
          <w:color w:val="auto"/>
          <w:sz w:val="24"/>
          <w:szCs w:val="24"/>
          <w:lang w:val="en-US" w:eastAsia="zh-CN"/>
        </w:rPr>
        <w:t>；同时，在巨星花园小区现场张贴。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黑体_GBK" w:cs="Times New Roman"/>
          <w:b w:val="0"/>
          <w:bCs w:val="0"/>
          <w:color w:val="auto"/>
          <w:sz w:val="24"/>
          <w:szCs w:val="24"/>
          <w:lang w:val="en-US" w:eastAsia="zh-CN"/>
        </w:rPr>
      </w:pPr>
      <w:r>
        <w:rPr>
          <w:rFonts w:hint="eastAsia" w:eastAsia="方正黑体_GBK" w:cs="Times New Roman"/>
          <w:b w:val="0"/>
          <w:bCs w:val="0"/>
          <w:color w:val="auto"/>
          <w:sz w:val="24"/>
          <w:szCs w:val="24"/>
          <w:lang w:val="en-US" w:eastAsia="zh-CN"/>
        </w:rPr>
        <w:t>十四</w:t>
      </w:r>
      <w:r>
        <w:rPr>
          <w:rFonts w:hint="default" w:ascii="Times New Roman" w:hAnsi="Times New Roman" w:eastAsia="方正黑体_GBK" w:cs="Times New Roman"/>
          <w:b w:val="0"/>
          <w:bCs w:val="0"/>
          <w:color w:val="auto"/>
          <w:sz w:val="24"/>
          <w:szCs w:val="24"/>
          <w:lang w:val="en-US" w:eastAsia="zh-CN"/>
        </w:rPr>
        <w:t>、投标及开标时间地点</w:t>
      </w:r>
    </w:p>
    <w:p>
      <w:pPr>
        <w:keepNext w:val="0"/>
        <w:keepLines w:val="0"/>
        <w:pageBreakBefore w:val="0"/>
        <w:widowControl w:val="0"/>
        <w:kinsoku/>
        <w:wordWrap/>
        <w:overflowPunct/>
        <w:topLinePunct w:val="0"/>
        <w:autoSpaceDE/>
        <w:autoSpaceDN/>
        <w:bidi w:val="0"/>
        <w:spacing w:line="400" w:lineRule="exact"/>
        <w:ind w:left="420" w:leftChars="200" w:firstLine="0" w:firstLineChars="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楷体_GBK" w:cs="Times New Roman"/>
          <w:b/>
          <w:bCs/>
          <w:color w:val="auto"/>
          <w:sz w:val="24"/>
          <w:szCs w:val="24"/>
        </w:rPr>
        <w:t>（</w:t>
      </w:r>
      <w:r>
        <w:rPr>
          <w:rFonts w:hint="default" w:ascii="Times New Roman" w:hAnsi="Times New Roman" w:eastAsia="方正楷体_GBK" w:cs="Times New Roman"/>
          <w:b/>
          <w:bCs/>
          <w:color w:val="auto"/>
          <w:sz w:val="24"/>
          <w:szCs w:val="24"/>
          <w:lang w:val="en-US" w:eastAsia="zh-CN"/>
        </w:rPr>
        <w:t>一</w:t>
      </w:r>
      <w:r>
        <w:rPr>
          <w:rFonts w:hint="default" w:ascii="Times New Roman" w:hAnsi="Times New Roman" w:eastAsia="方正楷体_GBK" w:cs="Times New Roman"/>
          <w:b/>
          <w:bCs/>
          <w:color w:val="auto"/>
          <w:sz w:val="24"/>
          <w:szCs w:val="24"/>
        </w:rPr>
        <w:t>）投标截止时间：</w:t>
      </w:r>
      <w:r>
        <w:rPr>
          <w:rFonts w:ascii="Times New Roman" w:hAnsi="Times New Roman" w:eastAsia="方正仿宋_GBK" w:cs="Times New Roman"/>
          <w:color w:val="auto"/>
          <w:sz w:val="24"/>
          <w:szCs w:val="24"/>
          <w:u w:val="none"/>
        </w:rPr>
        <w:t>202</w:t>
      </w:r>
      <w:r>
        <w:rPr>
          <w:rFonts w:hint="eastAsia" w:cs="Times New Roman"/>
          <w:color w:val="auto"/>
          <w:sz w:val="24"/>
          <w:szCs w:val="24"/>
          <w:u w:val="none"/>
          <w:lang w:val="en-US" w:eastAsia="zh-CN"/>
        </w:rPr>
        <w:t>4</w:t>
      </w:r>
      <w:r>
        <w:rPr>
          <w:rFonts w:ascii="Times New Roman" w:hAnsi="Times New Roman" w:eastAsia="方正仿宋_GBK" w:cs="Times New Roman"/>
          <w:color w:val="auto"/>
          <w:sz w:val="24"/>
          <w:szCs w:val="24"/>
          <w:u w:val="none"/>
        </w:rPr>
        <w:t>年</w:t>
      </w:r>
      <w:r>
        <w:rPr>
          <w:rFonts w:hint="eastAsia" w:ascii="Times New Roman" w:hAnsi="Times New Roman" w:eastAsia="方正仿宋_GBK" w:cs="Times New Roman"/>
          <w:color w:val="auto"/>
          <w:sz w:val="24"/>
          <w:szCs w:val="24"/>
          <w:u w:val="none"/>
          <w:lang w:val="en-US" w:eastAsia="zh-CN"/>
        </w:rPr>
        <w:t>10</w:t>
      </w:r>
      <w:r>
        <w:rPr>
          <w:rFonts w:ascii="Times New Roman" w:hAnsi="Times New Roman" w:eastAsia="方正仿宋_GBK" w:cs="Times New Roman"/>
          <w:color w:val="auto"/>
          <w:sz w:val="24"/>
          <w:szCs w:val="24"/>
          <w:u w:val="none"/>
        </w:rPr>
        <w:t>月</w:t>
      </w:r>
      <w:r>
        <w:rPr>
          <w:rFonts w:hint="eastAsia" w:ascii="Times New Roman" w:hAnsi="Times New Roman" w:eastAsia="方正仿宋_GBK" w:cs="Times New Roman"/>
          <w:color w:val="auto"/>
          <w:sz w:val="24"/>
          <w:szCs w:val="24"/>
          <w:u w:val="none"/>
          <w:lang w:val="en-US" w:eastAsia="zh-CN"/>
        </w:rPr>
        <w:t>12</w:t>
      </w:r>
      <w:r>
        <w:rPr>
          <w:rFonts w:ascii="Times New Roman" w:hAnsi="Times New Roman" w:eastAsia="方正仿宋_GBK" w:cs="Times New Roman"/>
          <w:color w:val="auto"/>
          <w:sz w:val="24"/>
          <w:szCs w:val="24"/>
          <w:u w:val="none"/>
        </w:rPr>
        <w:t>日</w:t>
      </w:r>
      <w:r>
        <w:rPr>
          <w:rFonts w:hint="default" w:ascii="Times New Roman" w:hAnsi="Times New Roman" w:eastAsia="方正仿宋_GBK" w:cs="Times New Roman"/>
          <w:color w:val="auto"/>
          <w:sz w:val="24"/>
          <w:szCs w:val="24"/>
          <w:u w:val="none"/>
          <w:lang w:val="en-US" w:eastAsia="zh-CN"/>
        </w:rPr>
        <w:t>17:00</w:t>
      </w:r>
      <w:r>
        <w:rPr>
          <w:rFonts w:hint="eastAsia" w:ascii="Times New Roman" w:hAnsi="Times New Roman" w:eastAsia="方正仿宋_GBK" w:cs="Times New Roman"/>
          <w:color w:val="auto"/>
          <w:sz w:val="24"/>
          <w:szCs w:val="24"/>
          <w:u w:val="none"/>
          <w:lang w:val="en-US" w:eastAsia="zh-CN"/>
        </w:rPr>
        <w:t>前</w:t>
      </w:r>
      <w:r>
        <w:rPr>
          <w:rFonts w:hint="default" w:ascii="Times New Roman" w:hAnsi="Times New Roman" w:eastAsia="方正仿宋_GBK"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420" w:leftChars="200" w:firstLine="0" w:firstLineChars="0"/>
        <w:textAlignment w:val="auto"/>
        <w:rPr>
          <w:rFonts w:hint="eastAsia" w:ascii="Times New Roman" w:hAnsi="Times New Roman" w:eastAsia="方正仿宋_GBK" w:cs="方正仿宋_GBK"/>
          <w:color w:val="auto"/>
          <w:sz w:val="24"/>
          <w:szCs w:val="24"/>
          <w:lang w:val="en-US" w:eastAsia="zh-CN"/>
        </w:rPr>
      </w:pPr>
      <w:r>
        <w:rPr>
          <w:rFonts w:hint="default" w:ascii="Times New Roman" w:hAnsi="Times New Roman" w:eastAsia="方正楷体_GBK" w:cs="Times New Roman"/>
          <w:b/>
          <w:bCs/>
          <w:color w:val="auto"/>
          <w:sz w:val="24"/>
          <w:szCs w:val="24"/>
        </w:rPr>
        <w:t>（</w:t>
      </w:r>
      <w:r>
        <w:rPr>
          <w:rFonts w:hint="default" w:ascii="Times New Roman" w:hAnsi="Times New Roman" w:eastAsia="方正楷体_GBK" w:cs="Times New Roman"/>
          <w:b/>
          <w:bCs/>
          <w:color w:val="auto"/>
          <w:sz w:val="24"/>
          <w:szCs w:val="24"/>
          <w:lang w:val="en-US" w:eastAsia="zh-CN"/>
        </w:rPr>
        <w:t>二</w:t>
      </w:r>
      <w:r>
        <w:rPr>
          <w:rFonts w:hint="default" w:ascii="Times New Roman" w:hAnsi="Times New Roman" w:eastAsia="方正楷体_GBK" w:cs="Times New Roman"/>
          <w:b/>
          <w:bCs/>
          <w:color w:val="auto"/>
          <w:sz w:val="24"/>
          <w:szCs w:val="24"/>
        </w:rPr>
        <w:t>）</w:t>
      </w:r>
      <w:r>
        <w:rPr>
          <w:rFonts w:hint="default" w:ascii="Times New Roman" w:hAnsi="Times New Roman" w:eastAsia="方正楷体_GBK" w:cs="Times New Roman"/>
          <w:b/>
          <w:bCs/>
          <w:color w:val="auto"/>
          <w:sz w:val="24"/>
          <w:szCs w:val="24"/>
          <w:lang w:val="en-US" w:eastAsia="zh-CN"/>
        </w:rPr>
        <w:t>投标地点：</w:t>
      </w:r>
      <w:r>
        <w:rPr>
          <w:rFonts w:hint="eastAsia" w:ascii="Times New Roman" w:hAnsi="Times New Roman" w:eastAsia="方正仿宋_GBK" w:cs="方正仿宋_GBK"/>
          <w:color w:val="auto"/>
          <w:sz w:val="24"/>
          <w:szCs w:val="24"/>
          <w:lang w:val="en-US" w:eastAsia="zh-CN"/>
        </w:rPr>
        <w:t>重庆市巴南区李家沱西流沱四村巨星花园A区182栋负一楼后勤</w:t>
      </w:r>
    </w:p>
    <w:p>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部综合室。</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楷体_GBK" w:cs="Times New Roman"/>
          <w:b/>
          <w:bCs/>
          <w:color w:val="auto"/>
          <w:sz w:val="24"/>
          <w:szCs w:val="24"/>
          <w:lang w:eastAsia="zh-CN"/>
        </w:rPr>
        <w:t>（</w:t>
      </w:r>
      <w:r>
        <w:rPr>
          <w:rFonts w:hint="default" w:ascii="Times New Roman" w:hAnsi="Times New Roman" w:eastAsia="方正楷体_GBK" w:cs="Times New Roman"/>
          <w:b/>
          <w:bCs/>
          <w:color w:val="auto"/>
          <w:sz w:val="24"/>
          <w:szCs w:val="24"/>
          <w:lang w:val="en-US" w:eastAsia="zh-CN"/>
        </w:rPr>
        <w:t>三</w:t>
      </w:r>
      <w:r>
        <w:rPr>
          <w:rFonts w:hint="default" w:ascii="Times New Roman" w:hAnsi="Times New Roman" w:eastAsia="方正楷体_GBK" w:cs="Times New Roman"/>
          <w:b/>
          <w:bCs/>
          <w:color w:val="auto"/>
          <w:sz w:val="24"/>
          <w:szCs w:val="24"/>
          <w:lang w:eastAsia="zh-CN"/>
        </w:rPr>
        <w:t>）</w:t>
      </w:r>
      <w:r>
        <w:rPr>
          <w:rFonts w:hint="default" w:ascii="Times New Roman" w:hAnsi="Times New Roman" w:eastAsia="方正楷体_GBK" w:cs="Times New Roman"/>
          <w:b/>
          <w:bCs/>
          <w:color w:val="auto"/>
          <w:sz w:val="24"/>
          <w:szCs w:val="24"/>
        </w:rPr>
        <w:t>开标时间：</w:t>
      </w:r>
      <w:r>
        <w:rPr>
          <w:rFonts w:ascii="Times New Roman" w:hAnsi="Times New Roman" w:eastAsia="方正仿宋_GBK" w:cs="Times New Roman"/>
          <w:color w:val="auto"/>
          <w:sz w:val="24"/>
          <w:szCs w:val="24"/>
          <w:u w:val="none"/>
        </w:rPr>
        <w:t>202</w:t>
      </w:r>
      <w:r>
        <w:rPr>
          <w:rFonts w:hint="eastAsia" w:ascii="Times New Roman" w:hAnsi="Times New Roman" w:cs="Times New Roman"/>
          <w:color w:val="auto"/>
          <w:sz w:val="24"/>
          <w:szCs w:val="24"/>
          <w:u w:val="none"/>
          <w:lang w:val="en-US" w:eastAsia="zh-CN"/>
        </w:rPr>
        <w:t>4</w:t>
      </w:r>
      <w:r>
        <w:rPr>
          <w:rFonts w:ascii="Times New Roman" w:hAnsi="Times New Roman" w:eastAsia="方正仿宋_GBK" w:cs="Times New Roman"/>
          <w:color w:val="auto"/>
          <w:sz w:val="24"/>
          <w:szCs w:val="24"/>
          <w:u w:val="none"/>
        </w:rPr>
        <w:t>年</w:t>
      </w:r>
      <w:r>
        <w:rPr>
          <w:rFonts w:hint="eastAsia" w:ascii="Times New Roman" w:hAnsi="Times New Roman" w:eastAsia="方正仿宋_GBK" w:cs="Times New Roman"/>
          <w:color w:val="auto"/>
          <w:sz w:val="24"/>
          <w:szCs w:val="24"/>
          <w:u w:val="none"/>
          <w:lang w:val="en-US" w:eastAsia="zh-CN"/>
        </w:rPr>
        <w:t>10</w:t>
      </w:r>
      <w:r>
        <w:rPr>
          <w:rFonts w:ascii="Times New Roman" w:hAnsi="Times New Roman" w:eastAsia="方正仿宋_GBK" w:cs="Times New Roman"/>
          <w:color w:val="auto"/>
          <w:sz w:val="24"/>
          <w:szCs w:val="24"/>
          <w:u w:val="none"/>
        </w:rPr>
        <w:t>月</w:t>
      </w:r>
      <w:r>
        <w:rPr>
          <w:rFonts w:hint="eastAsia" w:ascii="Times New Roman" w:hAnsi="Times New Roman" w:eastAsia="方正仿宋_GBK" w:cs="Times New Roman"/>
          <w:color w:val="auto"/>
          <w:sz w:val="24"/>
          <w:szCs w:val="24"/>
          <w:u w:val="none"/>
          <w:lang w:val="en-US" w:eastAsia="zh-CN"/>
        </w:rPr>
        <w:t>15</w:t>
      </w:r>
      <w:r>
        <w:rPr>
          <w:rFonts w:ascii="Times New Roman" w:hAnsi="Times New Roman" w:eastAsia="方正仿宋_GBK" w:cs="Times New Roman"/>
          <w:color w:val="auto"/>
          <w:sz w:val="24"/>
          <w:szCs w:val="24"/>
          <w:u w:val="none"/>
        </w:rPr>
        <w:t>日</w:t>
      </w:r>
      <w:r>
        <w:rPr>
          <w:rFonts w:hint="eastAsia" w:ascii="Times New Roman" w:hAnsi="Times New Roman" w:cs="Times New Roman"/>
          <w:color w:val="auto"/>
          <w:sz w:val="24"/>
          <w:szCs w:val="24"/>
          <w:lang w:val="en-US" w:eastAsia="zh-CN"/>
        </w:rPr>
        <w:t>9:30</w:t>
      </w:r>
      <w:r>
        <w:rPr>
          <w:rFonts w:hint="default" w:ascii="Times New Roman" w:hAnsi="Times New Roman" w:eastAsia="方正仿宋_GBK"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spacing w:line="400" w:lineRule="exact"/>
        <w:ind w:left="420" w:leftChars="200" w:firstLine="0" w:firstLineChars="0"/>
        <w:textAlignment w:val="auto"/>
        <w:rPr>
          <w:rFonts w:hint="eastAsia" w:ascii="Times New Roman" w:hAnsi="Times New Roman" w:eastAsia="方正仿宋_GBK" w:cs="方正仿宋_GBK"/>
          <w:color w:val="auto"/>
          <w:sz w:val="24"/>
          <w:szCs w:val="24"/>
          <w:lang w:val="en-US" w:eastAsia="zh-CN"/>
        </w:rPr>
      </w:pPr>
      <w:r>
        <w:rPr>
          <w:rFonts w:hint="default" w:ascii="Times New Roman" w:hAnsi="Times New Roman" w:eastAsia="方正楷体_GBK" w:cs="Times New Roman"/>
          <w:b/>
          <w:bCs/>
          <w:color w:val="auto"/>
          <w:sz w:val="24"/>
          <w:szCs w:val="24"/>
        </w:rPr>
        <w:t>（</w:t>
      </w:r>
      <w:r>
        <w:rPr>
          <w:rFonts w:hint="default" w:ascii="Times New Roman" w:hAnsi="Times New Roman" w:eastAsia="方正楷体_GBK" w:cs="Times New Roman"/>
          <w:b/>
          <w:bCs/>
          <w:color w:val="auto"/>
          <w:sz w:val="24"/>
          <w:szCs w:val="24"/>
          <w:lang w:val="en-US" w:eastAsia="zh-CN"/>
        </w:rPr>
        <w:t>四</w:t>
      </w:r>
      <w:r>
        <w:rPr>
          <w:rFonts w:hint="default" w:ascii="Times New Roman" w:hAnsi="Times New Roman" w:eastAsia="方正楷体_GBK" w:cs="Times New Roman"/>
          <w:b/>
          <w:bCs/>
          <w:color w:val="auto"/>
          <w:sz w:val="24"/>
          <w:szCs w:val="24"/>
        </w:rPr>
        <w:t>）开标地点：</w:t>
      </w:r>
      <w:r>
        <w:rPr>
          <w:rFonts w:hint="eastAsia" w:ascii="Times New Roman" w:hAnsi="Times New Roman" w:eastAsia="方正仿宋_GBK" w:cs="方正仿宋_GBK"/>
          <w:color w:val="auto"/>
          <w:sz w:val="24"/>
          <w:szCs w:val="24"/>
          <w:lang w:val="en-US" w:eastAsia="zh-CN"/>
        </w:rPr>
        <w:t>重庆市巴南区李家沱西流沱四村巨星花园A区182栋负一楼会议</w:t>
      </w:r>
    </w:p>
    <w:p>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室。</w:t>
      </w:r>
    </w:p>
    <w:p>
      <w:pPr>
        <w:keepNext w:val="0"/>
        <w:keepLines w:val="0"/>
        <w:pageBreakBefore w:val="0"/>
        <w:widowControl w:val="0"/>
        <w:tabs>
          <w:tab w:val="left" w:pos="2250"/>
          <w:tab w:val="left" w:pos="6945"/>
        </w:tabs>
        <w:kinsoku/>
        <w:wordWrap/>
        <w:overflowPunct/>
        <w:topLinePunct w:val="0"/>
        <w:autoSpaceDE/>
        <w:autoSpaceDN/>
        <w:bidi w:val="0"/>
        <w:spacing w:line="400" w:lineRule="exact"/>
        <w:ind w:firstLine="480" w:firstLineChars="200"/>
        <w:jc w:val="left"/>
        <w:textAlignment w:val="auto"/>
        <w:rPr>
          <w:rFonts w:ascii="Times New Roman" w:hAnsi="Times New Roman" w:cs="Times New Roman"/>
          <w:color w:val="auto"/>
          <w:sz w:val="24"/>
          <w:szCs w:val="24"/>
        </w:rPr>
      </w:pPr>
      <w:r>
        <w:rPr>
          <w:rFonts w:hint="eastAsia" w:eastAsia="方正黑体_GBK" w:cs="Times New Roman"/>
          <w:color w:val="auto"/>
          <w:sz w:val="24"/>
          <w:szCs w:val="24"/>
          <w:lang w:val="en-US" w:eastAsia="zh-CN"/>
        </w:rPr>
        <w:t>十五</w:t>
      </w:r>
      <w:r>
        <w:rPr>
          <w:rFonts w:hint="default" w:ascii="Times New Roman" w:hAnsi="Times New Roman" w:eastAsia="方正黑体_GBK" w:cs="Times New Roman"/>
          <w:color w:val="auto"/>
          <w:sz w:val="24"/>
          <w:szCs w:val="24"/>
        </w:rPr>
        <w:t>、废标</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若出现下列情形之一的，则视为废标：</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1.投标资料不符合要求的。</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cs="Times New Roman"/>
          <w:color w:val="auto"/>
          <w:sz w:val="24"/>
          <w:szCs w:val="24"/>
          <w:lang w:val="en-US" w:eastAsia="zh-CN"/>
        </w:rPr>
        <w:t>2.</w:t>
      </w:r>
      <w:r>
        <w:rPr>
          <w:rFonts w:hint="default" w:ascii="Times New Roman" w:hAnsi="Times New Roman" w:eastAsia="方正仿宋_GBK" w:cs="Times New Roman"/>
          <w:color w:val="auto"/>
          <w:sz w:val="24"/>
          <w:szCs w:val="24"/>
          <w:lang w:val="en-US" w:eastAsia="zh-CN"/>
        </w:rPr>
        <w:t>投标价格低于招租公告发布的招租底价的。</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cs="Times New Roman"/>
          <w:color w:val="auto"/>
          <w:sz w:val="24"/>
          <w:szCs w:val="24"/>
          <w:lang w:val="en-US" w:eastAsia="zh-CN"/>
        </w:rPr>
        <w:t>3</w:t>
      </w:r>
      <w:r>
        <w:rPr>
          <w:rFonts w:hint="default" w:ascii="Times New Roman" w:hAnsi="Times New Roman" w:eastAsia="方正仿宋_GBK" w:cs="Times New Roman"/>
          <w:color w:val="auto"/>
          <w:sz w:val="24"/>
          <w:szCs w:val="24"/>
          <w:lang w:val="en-US" w:eastAsia="zh-CN"/>
        </w:rPr>
        <w:t>.未按时参加本次开标会的。</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cs="Times New Roman"/>
          <w:color w:val="auto"/>
          <w:sz w:val="24"/>
          <w:szCs w:val="24"/>
          <w:lang w:val="en-US" w:eastAsia="zh-CN"/>
        </w:rPr>
        <w:t>4</w:t>
      </w:r>
      <w:r>
        <w:rPr>
          <w:rFonts w:hint="default" w:ascii="Times New Roman" w:hAnsi="Times New Roman" w:eastAsia="方正仿宋_GBK" w:cs="Times New Roman"/>
          <w:color w:val="auto"/>
          <w:sz w:val="24"/>
          <w:szCs w:val="24"/>
          <w:lang w:val="en-US" w:eastAsia="zh-CN"/>
        </w:rPr>
        <w:t>.投标人串通投标报价或采取不正当手段骗取中标。若有类似情况出现，经招租人查证属实后，投标人中标无效，且投标人缴纳的投标保证金不予退还。</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方正黑体_GBK" w:hAnsi="方正黑体_GBK" w:eastAsia="方正黑体_GBK" w:cs="方正黑体_GBK"/>
          <w:b w:val="0"/>
          <w:bCs/>
          <w:kern w:val="0"/>
          <w:sz w:val="24"/>
          <w:szCs w:val="24"/>
          <w:lang w:val="en-US" w:eastAsia="zh-CN"/>
        </w:rPr>
      </w:pPr>
      <w:r>
        <w:rPr>
          <w:rFonts w:hint="eastAsia" w:ascii="Times New Roman" w:hAnsi="Times New Roman"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.法律、法规规定的其他无效情形。</w:t>
      </w:r>
    </w:p>
    <w:p>
      <w:pPr>
        <w:widowControl/>
        <w:spacing w:line="360" w:lineRule="exact"/>
        <w:ind w:firstLine="480" w:firstLineChars="200"/>
        <w:jc w:val="left"/>
        <w:rPr>
          <w:rFonts w:hint="default" w:ascii="Times New Roman" w:hAnsi="Times New Roman" w:eastAsia="方正仿宋_GBK" w:cs="Times New Roman"/>
          <w:color w:val="auto"/>
          <w:sz w:val="24"/>
          <w:szCs w:val="24"/>
          <w:lang w:val="en-US" w:eastAsia="zh-CN"/>
        </w:rPr>
      </w:pPr>
      <w:r>
        <w:rPr>
          <w:rFonts w:hint="eastAsia" w:ascii="方正黑体_GBK" w:hAnsi="方正黑体_GBK" w:eastAsia="方正黑体_GBK" w:cs="方正黑体_GBK"/>
          <w:b w:val="0"/>
          <w:bCs/>
          <w:kern w:val="0"/>
          <w:sz w:val="24"/>
          <w:szCs w:val="24"/>
          <w:lang w:val="en-US" w:eastAsia="zh-CN"/>
        </w:rPr>
        <w:t>十六</w:t>
      </w:r>
      <w:r>
        <w:rPr>
          <w:rFonts w:hint="eastAsia" w:ascii="方正黑体_GBK" w:hAnsi="方正黑体_GBK" w:eastAsia="方正黑体_GBK" w:cs="方正黑体_GBK"/>
          <w:b w:val="0"/>
          <w:bCs/>
          <w:kern w:val="0"/>
          <w:sz w:val="24"/>
          <w:szCs w:val="24"/>
        </w:rPr>
        <w:t>、联系人及电话</w:t>
      </w:r>
      <w:r>
        <w:rPr>
          <w:rFonts w:hint="eastAsia" w:cs="仿宋" w:asciiTheme="minorEastAsia" w:hAnsiTheme="minorEastAsia" w:eastAsiaTheme="minorEastAsia"/>
          <w:b/>
          <w:kern w:val="0"/>
          <w:sz w:val="24"/>
          <w:szCs w:val="24"/>
        </w:rPr>
        <w:t>：</w:t>
      </w:r>
      <w:r>
        <w:rPr>
          <w:rFonts w:hint="eastAsia" w:cs="仿宋" w:asciiTheme="minorEastAsia" w:hAnsiTheme="minorEastAsia" w:eastAsiaTheme="minorEastAsia"/>
          <w:bCs/>
          <w:sz w:val="24"/>
          <w:szCs w:val="24"/>
        </w:rPr>
        <w:t xml:space="preserve"> </w:t>
      </w:r>
      <w:bookmarkEnd w:id="0"/>
      <w:bookmarkStart w:id="1" w:name="_Toc525031548"/>
      <w:bookmarkStart w:id="2" w:name="_Toc331165570"/>
      <w:bookmarkStart w:id="3" w:name="_Toc286938406"/>
      <w:bookmarkStart w:id="4" w:name="_Toc326604677"/>
      <w:bookmarkStart w:id="5" w:name="_Toc334427988"/>
      <w:bookmarkStart w:id="6" w:name="_Toc331172584"/>
      <w:bookmarkStart w:id="7" w:name="_Toc331172955"/>
      <w:bookmarkStart w:id="8" w:name="_Toc326609080"/>
      <w:bookmarkStart w:id="9" w:name="_Toc326608443"/>
      <w:bookmarkStart w:id="10" w:name="_Toc325115885"/>
      <w:bookmarkStart w:id="11" w:name="_Toc331164485"/>
      <w:bookmarkStart w:id="12" w:name="_Toc326608304"/>
      <w:bookmarkStart w:id="13" w:name="_Toc326608168"/>
      <w:bookmarkStart w:id="14" w:name="_Toc326595972"/>
      <w:bookmarkStart w:id="15" w:name="_Toc331416337"/>
      <w:bookmarkStart w:id="16" w:name="_Toc331165053"/>
      <w:bookmarkStart w:id="17" w:name="_Toc425865933"/>
      <w:bookmarkStart w:id="18" w:name="_Toc331165212"/>
      <w:bookmarkStart w:id="19" w:name="_Toc331172854"/>
      <w:bookmarkStart w:id="20" w:name="_Toc331164895"/>
      <w:bookmarkStart w:id="21" w:name="_Toc324777166"/>
      <w:bookmarkStart w:id="22" w:name="_Toc334775607"/>
      <w:bookmarkStart w:id="23" w:name="_Toc286938793"/>
      <w:bookmarkStart w:id="24" w:name="_Toc331409472"/>
      <w:r>
        <w:rPr>
          <w:rFonts w:hint="eastAsia" w:ascii="Times New Roman" w:hAnsi="Times New Roman" w:eastAsia="方正仿宋_GBK" w:cs="Times New Roman"/>
          <w:bCs/>
          <w:sz w:val="24"/>
          <w:szCs w:val="24"/>
          <w:lang w:val="en-US" w:eastAsia="zh-CN"/>
        </w:rPr>
        <w:t>任先生</w:t>
      </w:r>
      <w:r>
        <w:rPr>
          <w:rFonts w:hint="eastAsia" w:ascii="方正仿宋_GBK" w:hAnsi="方正仿宋_GBK" w:eastAsia="方正仿宋_GBK" w:cs="方正仿宋_GBK"/>
          <w:bCs/>
          <w:sz w:val="24"/>
          <w:szCs w:val="24"/>
          <w:lang w:val="en-US" w:eastAsia="zh-CN"/>
        </w:rPr>
        <w:t>，</w:t>
      </w:r>
      <w:r>
        <w:rPr>
          <w:rFonts w:hint="default" w:ascii="Times New Roman" w:hAnsi="Times New Roman" w:eastAsia="方正仿宋_GBK" w:cs="Times New Roman"/>
          <w:color w:val="auto"/>
          <w:sz w:val="24"/>
          <w:szCs w:val="24"/>
          <w:lang w:val="en-US" w:eastAsia="zh-CN"/>
        </w:rPr>
        <w:t>62566579</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15823452778</w:t>
      </w:r>
    </w:p>
    <w:p>
      <w:pPr>
        <w:widowControl/>
        <w:spacing w:line="360" w:lineRule="exact"/>
        <w:jc w:val="left"/>
        <w:rPr>
          <w:rFonts w:hint="default" w:ascii="Times New Roman" w:hAnsi="Times New Roman" w:eastAsia="方正黑体_GBK" w:cs="Times New Roman"/>
          <w:color w:val="000000"/>
          <w:sz w:val="32"/>
          <w:szCs w:val="32"/>
          <w:lang w:val="en-US" w:eastAsia="zh-CN"/>
        </w:rPr>
      </w:pPr>
    </w:p>
    <w:p>
      <w:pPr>
        <w:widowControl/>
        <w:spacing w:line="360" w:lineRule="exact"/>
        <w:ind w:firstLine="480" w:firstLineChars="200"/>
        <w:jc w:val="left"/>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lang w:val="en-US" w:eastAsia="zh-CN"/>
        </w:rPr>
        <w:t>本招租公告</w:t>
      </w:r>
      <w:r>
        <w:rPr>
          <w:rFonts w:hint="default" w:ascii="Times New Roman" w:hAnsi="Times New Roman" w:eastAsia="方正黑体_GBK" w:cs="Times New Roman"/>
          <w:color w:val="000000"/>
          <w:sz w:val="24"/>
          <w:szCs w:val="24"/>
        </w:rPr>
        <w:t>中</w:t>
      </w:r>
      <w:r>
        <w:rPr>
          <w:rFonts w:hint="default" w:ascii="Times New Roman" w:hAnsi="Times New Roman" w:eastAsia="方正黑体_GBK" w:cs="Times New Roman"/>
          <w:color w:val="000000"/>
          <w:sz w:val="24"/>
          <w:szCs w:val="24"/>
          <w:lang w:val="en-US" w:eastAsia="zh-CN"/>
        </w:rPr>
        <w:t>若有</w:t>
      </w:r>
      <w:r>
        <w:rPr>
          <w:rFonts w:hint="default" w:ascii="Times New Roman" w:hAnsi="Times New Roman" w:eastAsia="方正黑体_GBK" w:cs="Times New Roman"/>
          <w:color w:val="000000"/>
          <w:sz w:val="24"/>
          <w:szCs w:val="24"/>
        </w:rPr>
        <w:t>内容不详或概念不清</w:t>
      </w:r>
      <w:r>
        <w:rPr>
          <w:rFonts w:hint="default" w:ascii="Times New Roman" w:hAnsi="Times New Roman" w:eastAsia="方正黑体_GBK" w:cs="Times New Roman"/>
          <w:color w:val="000000"/>
          <w:sz w:val="24"/>
          <w:szCs w:val="24"/>
          <w:lang w:val="en-US" w:eastAsia="zh-CN"/>
        </w:rPr>
        <w:t>之处</w:t>
      </w:r>
      <w:r>
        <w:rPr>
          <w:rFonts w:hint="default" w:ascii="Times New Roman" w:hAnsi="Times New Roman" w:eastAsia="方正黑体_GBK" w:cs="Times New Roman"/>
          <w:color w:val="000000"/>
          <w:sz w:val="24"/>
          <w:szCs w:val="24"/>
        </w:rPr>
        <w:t>，归招</w:t>
      </w:r>
      <w:r>
        <w:rPr>
          <w:rFonts w:hint="default" w:ascii="Times New Roman" w:hAnsi="Times New Roman" w:eastAsia="方正黑体_GBK" w:cs="Times New Roman"/>
          <w:color w:val="000000"/>
          <w:sz w:val="24"/>
          <w:szCs w:val="24"/>
          <w:lang w:val="en-US" w:eastAsia="zh-CN"/>
        </w:rPr>
        <w:t>租</w:t>
      </w:r>
      <w:r>
        <w:rPr>
          <w:rFonts w:hint="default" w:ascii="Times New Roman" w:hAnsi="Times New Roman" w:eastAsia="方正黑体_GBK" w:cs="Times New Roman"/>
          <w:color w:val="000000"/>
          <w:sz w:val="24"/>
          <w:szCs w:val="24"/>
        </w:rPr>
        <w:t>方统一解释。</w:t>
      </w: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cs="仿宋" w:asciiTheme="minorEastAsia" w:hAnsiTheme="minorEastAsia" w:eastAsiaTheme="minorEastAsia"/>
          <w:kern w:val="0"/>
          <w:sz w:val="24"/>
          <w:szCs w:val="24"/>
        </w:rPr>
      </w:pPr>
      <w:r>
        <w:rPr>
          <w:rFonts w:hint="eastAsia" w:ascii="方正黑体_GBK" w:hAnsi="方正黑体_GBK" w:eastAsia="方正黑体_GBK" w:cs="方正黑体_GBK"/>
          <w:b w:val="0"/>
          <w:bCs/>
          <w:sz w:val="32"/>
          <w:szCs w:val="32"/>
        </w:rPr>
        <w:t>第二部分  投标单位须知</w:t>
      </w:r>
      <w:bookmarkEnd w:id="1"/>
    </w:p>
    <w:p>
      <w:pPr>
        <w:widowControl/>
        <w:spacing w:line="360" w:lineRule="exact"/>
        <w:ind w:firstLine="480" w:firstLineChars="200"/>
        <w:jc w:val="left"/>
        <w:rPr>
          <w:rFonts w:hint="eastAsia" w:ascii="方正黑体_GBK" w:hAnsi="方正黑体_GBK" w:eastAsia="方正黑体_GBK" w:cs="方正黑体_GBK"/>
          <w:b w:val="0"/>
          <w:bCs w:val="0"/>
          <w:sz w:val="24"/>
          <w:szCs w:val="24"/>
        </w:rPr>
      </w:pPr>
      <w:bookmarkStart w:id="25" w:name="_Toc525031554"/>
      <w:r>
        <w:rPr>
          <w:rFonts w:hint="eastAsia" w:ascii="方正黑体_GBK" w:hAnsi="方正黑体_GBK" w:eastAsia="方正黑体_GBK" w:cs="方正黑体_GBK"/>
          <w:b w:val="0"/>
          <w:bCs w:val="0"/>
          <w:sz w:val="24"/>
          <w:szCs w:val="24"/>
        </w:rPr>
        <w:t>一、投标文件</w:t>
      </w:r>
      <w:bookmarkEnd w:id="25"/>
    </w:p>
    <w:p>
      <w:pPr>
        <w:spacing w:line="360" w:lineRule="exact"/>
        <w:ind w:firstLine="482" w:firstLineChars="200"/>
        <w:rPr>
          <w:rFonts w:hint="default" w:cs="仿宋" w:asciiTheme="minorEastAsia" w:hAnsiTheme="minorEastAsia" w:eastAsiaTheme="minorEastAsia"/>
          <w:bCs/>
          <w:kern w:val="0"/>
          <w:sz w:val="24"/>
          <w:szCs w:val="24"/>
          <w:lang w:val="en-US" w:eastAsia="zh-CN"/>
        </w:rPr>
      </w:pPr>
      <w:r>
        <w:rPr>
          <w:rFonts w:hint="eastAsia" w:ascii="方正楷体_GBK" w:hAnsi="方正楷体_GBK" w:eastAsia="方正楷体_GBK" w:cs="方正楷体_GBK"/>
          <w:b/>
          <w:bCs w:val="0"/>
          <w:kern w:val="0"/>
          <w:sz w:val="24"/>
          <w:szCs w:val="24"/>
          <w:lang w:val="en-US" w:eastAsia="zh-CN"/>
        </w:rPr>
        <w:t>（一）投标文件装订及密封要求</w:t>
      </w:r>
    </w:p>
    <w:p>
      <w:pPr>
        <w:spacing w:line="45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1.投标文件</w:t>
      </w:r>
      <w:r>
        <w:rPr>
          <w:rFonts w:hint="default" w:ascii="Times New Roman" w:hAnsi="Times New Roman" w:eastAsia="方正仿宋_GBK" w:cs="Times New Roman"/>
          <w:color w:val="auto"/>
          <w:sz w:val="24"/>
          <w:szCs w:val="24"/>
          <w:highlight w:val="none"/>
        </w:rPr>
        <w:t>要左侧装订成册。</w:t>
      </w:r>
    </w:p>
    <w:p>
      <w:pPr>
        <w:spacing w:line="45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要用封条在投标文件袋背面上方开口处密封，并填写密封日期，加盖投标人公章</w:t>
      </w:r>
      <w:r>
        <w:rPr>
          <w:rFonts w:hint="eastAsia" w:ascii="Times New Roman" w:hAnsi="Times New Roman" w:eastAsia="方正仿宋_GBK"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lang w:val="en-US" w:eastAsia="zh-CN"/>
        </w:rPr>
        <w:t>自然人手印</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p>
      <w:pPr>
        <w:spacing w:line="360" w:lineRule="exact"/>
        <w:ind w:firstLine="480" w:firstLineChars="200"/>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封皮上写明招标项目名称及投标人名称。</w:t>
      </w:r>
    </w:p>
    <w:p>
      <w:pPr>
        <w:spacing w:line="360" w:lineRule="exact"/>
        <w:ind w:firstLine="482" w:firstLineChars="200"/>
        <w:rPr>
          <w:rFonts w:hint="eastAsia" w:ascii="方正楷体_GBK" w:hAnsi="方正楷体_GBK" w:eastAsia="方正楷体_GBK" w:cs="方正楷体_GBK"/>
          <w:b/>
          <w:bCs w:val="0"/>
          <w:kern w:val="0"/>
          <w:sz w:val="24"/>
          <w:szCs w:val="24"/>
          <w:lang w:val="en-US" w:eastAsia="zh-CN"/>
        </w:rPr>
      </w:pPr>
      <w:r>
        <w:rPr>
          <w:rFonts w:hint="eastAsia" w:ascii="方正楷体_GBK" w:hAnsi="方正楷体_GBK" w:eastAsia="方正楷体_GBK" w:cs="方正楷体_GBK"/>
          <w:b/>
          <w:bCs w:val="0"/>
          <w:kern w:val="0"/>
          <w:sz w:val="24"/>
          <w:szCs w:val="24"/>
          <w:lang w:eastAsia="zh-CN"/>
        </w:rPr>
        <w:t>（</w:t>
      </w:r>
      <w:r>
        <w:rPr>
          <w:rFonts w:hint="eastAsia" w:ascii="方正楷体_GBK" w:hAnsi="方正楷体_GBK" w:eastAsia="方正楷体_GBK" w:cs="方正楷体_GBK"/>
          <w:b/>
          <w:bCs w:val="0"/>
          <w:kern w:val="0"/>
          <w:sz w:val="24"/>
          <w:szCs w:val="24"/>
          <w:lang w:val="en-US" w:eastAsia="zh-CN"/>
        </w:rPr>
        <w:t>二</w:t>
      </w:r>
      <w:r>
        <w:rPr>
          <w:rFonts w:hint="eastAsia" w:ascii="方正楷体_GBK" w:hAnsi="方正楷体_GBK" w:eastAsia="方正楷体_GBK" w:cs="方正楷体_GBK"/>
          <w:b/>
          <w:bCs w:val="0"/>
          <w:kern w:val="0"/>
          <w:sz w:val="24"/>
          <w:szCs w:val="24"/>
          <w:lang w:eastAsia="zh-CN"/>
        </w:rPr>
        <w:t>）</w:t>
      </w:r>
      <w:r>
        <w:rPr>
          <w:rFonts w:hint="eastAsia" w:ascii="方正楷体_GBK" w:hAnsi="方正楷体_GBK" w:eastAsia="方正楷体_GBK" w:cs="方正楷体_GBK"/>
          <w:b/>
          <w:bCs w:val="0"/>
          <w:kern w:val="0"/>
          <w:sz w:val="24"/>
          <w:szCs w:val="24"/>
          <w:lang w:val="en-US" w:eastAsia="zh-CN"/>
        </w:rPr>
        <w:t>投标文件递交要求</w:t>
      </w:r>
    </w:p>
    <w:p>
      <w:pPr>
        <w:spacing w:line="450" w:lineRule="exact"/>
        <w:ind w:firstLine="480" w:firstLineChars="200"/>
        <w:rPr>
          <w:rFonts w:hint="default" w:ascii="Times New Roman" w:hAnsi="Times New Roman" w:eastAsia="方正仿宋_GBK" w:cs="Times New Roman"/>
          <w:color w:val="auto"/>
          <w:sz w:val="24"/>
          <w:szCs w:val="24"/>
          <w:highlight w:val="none"/>
          <w:lang w:eastAsia="zh-CN"/>
        </w:rPr>
      </w:pPr>
      <w:bookmarkStart w:id="26" w:name="_Toc525031556"/>
      <w:r>
        <w:rPr>
          <w:rFonts w:hint="default" w:ascii="Times New Roman" w:hAnsi="Times New Roman" w:eastAsia="方正仿宋_GBK" w:cs="Times New Roman"/>
          <w:color w:val="auto"/>
          <w:kern w:val="0"/>
          <w:sz w:val="24"/>
          <w:szCs w:val="24"/>
          <w:highlight w:val="none"/>
        </w:rPr>
        <w:t>1</w:t>
      </w:r>
      <w:r>
        <w:rPr>
          <w:rFonts w:hint="eastAsia" w:ascii="Times New Roman" w:hAnsi="Times New Roman" w:eastAsia="方正仿宋_GBK" w:cs="Times New Roman"/>
          <w:color w:val="auto"/>
          <w:kern w:val="0"/>
          <w:sz w:val="24"/>
          <w:szCs w:val="24"/>
          <w:highlight w:val="none"/>
          <w:lang w:val="en-US" w:eastAsia="zh-CN"/>
        </w:rPr>
        <w:t>.</w:t>
      </w:r>
      <w:r>
        <w:rPr>
          <w:rFonts w:hint="default" w:ascii="Times New Roman" w:hAnsi="Times New Roman" w:eastAsia="方正仿宋_GBK" w:cs="Times New Roman"/>
          <w:color w:val="auto"/>
          <w:kern w:val="0"/>
          <w:sz w:val="24"/>
          <w:szCs w:val="24"/>
          <w:highlight w:val="none"/>
        </w:rPr>
        <w:t>投标文件递交的截止时间</w:t>
      </w:r>
      <w:r>
        <w:rPr>
          <w:rFonts w:hint="default" w:ascii="Times New Roman" w:hAnsi="Times New Roman" w:eastAsia="方正仿宋_GBK" w:cs="Times New Roman"/>
          <w:color w:val="auto"/>
          <w:sz w:val="24"/>
          <w:szCs w:val="24"/>
          <w:highlight w:val="none"/>
        </w:rPr>
        <w:t>：202</w:t>
      </w:r>
      <w:r>
        <w:rPr>
          <w:rFonts w:hint="eastAsia"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年</w:t>
      </w:r>
      <w:r>
        <w:rPr>
          <w:rFonts w:hint="eastAsia" w:ascii="Times New Roman" w:hAnsi="Times New Roman" w:eastAsia="方正仿宋_GBK" w:cs="Times New Roman"/>
          <w:color w:val="auto"/>
          <w:sz w:val="24"/>
          <w:szCs w:val="24"/>
          <w:highlight w:val="none"/>
          <w:lang w:val="en-US" w:eastAsia="zh-CN"/>
        </w:rPr>
        <w:t>10</w:t>
      </w:r>
      <w:r>
        <w:rPr>
          <w:rFonts w:hint="default" w:ascii="Times New Roman" w:hAnsi="Times New Roman" w:eastAsia="方正仿宋_GBK" w:cs="Times New Roman"/>
          <w:color w:val="auto"/>
          <w:sz w:val="24"/>
          <w:szCs w:val="24"/>
          <w:highlight w:val="none"/>
          <w:lang w:val="en-US" w:eastAsia="zh-CN"/>
        </w:rPr>
        <w:t>月</w:t>
      </w:r>
      <w:r>
        <w:rPr>
          <w:rFonts w:hint="eastAsia" w:ascii="Times New Roman" w:hAnsi="Times New Roman" w:eastAsia="方正仿宋_GBK" w:cs="Times New Roman"/>
          <w:color w:val="auto"/>
          <w:sz w:val="24"/>
          <w:szCs w:val="24"/>
          <w:highlight w:val="none"/>
          <w:lang w:val="en-US" w:eastAsia="zh-CN"/>
        </w:rPr>
        <w:t>12</w:t>
      </w:r>
      <w:r>
        <w:rPr>
          <w:rFonts w:hint="default" w:ascii="Times New Roman" w:hAnsi="Times New Roman" w:eastAsia="方正仿宋_GBK" w:cs="Times New Roman"/>
          <w:color w:val="auto"/>
          <w:sz w:val="24"/>
          <w:szCs w:val="24"/>
          <w:highlight w:val="none"/>
          <w:lang w:val="en-US" w:eastAsia="zh-CN"/>
        </w:rPr>
        <w:t>日17:00</w:t>
      </w:r>
      <w:r>
        <w:rPr>
          <w:rFonts w:hint="eastAsia" w:ascii="Times New Roman" w:hAnsi="Times New Roman" w:eastAsia="方正仿宋_GBK" w:cs="Times New Roman"/>
          <w:color w:val="auto"/>
          <w:sz w:val="24"/>
          <w:szCs w:val="24"/>
          <w:highlight w:val="none"/>
          <w:lang w:val="en-US" w:eastAsia="zh-CN"/>
        </w:rPr>
        <w:t>前</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逾期送达的或者未送达指定地点的投标文件，将不予受理</w:t>
      </w:r>
      <w:r>
        <w:rPr>
          <w:rFonts w:hint="default" w:ascii="Times New Roman" w:hAnsi="Times New Roman" w:eastAsia="方正仿宋_GBK" w:cs="Times New Roman"/>
          <w:color w:val="auto"/>
          <w:sz w:val="24"/>
          <w:szCs w:val="24"/>
          <w:highlight w:val="none"/>
          <w:lang w:eastAsia="zh-CN"/>
        </w:rPr>
        <w:t>。</w:t>
      </w:r>
    </w:p>
    <w:p>
      <w:pPr>
        <w:spacing w:line="450" w:lineRule="exact"/>
        <w:ind w:firstLine="480" w:firstLineChars="200"/>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kern w:val="0"/>
          <w:sz w:val="24"/>
          <w:szCs w:val="24"/>
          <w:highlight w:val="none"/>
          <w:lang w:val="en-US" w:eastAsia="zh-CN"/>
        </w:rPr>
        <w:t>投标文件要求：投标方应于截止时间前将密封的、加盖公章</w:t>
      </w:r>
      <w:r>
        <w:rPr>
          <w:rFonts w:hint="eastAsia" w:ascii="Times New Roman" w:hAnsi="Times New Roman" w:eastAsia="方正仿宋_GBK" w:cs="Times New Roman"/>
          <w:color w:val="auto"/>
          <w:kern w:val="0"/>
          <w:sz w:val="24"/>
          <w:szCs w:val="24"/>
          <w:highlight w:val="none"/>
          <w:lang w:val="en-US" w:eastAsia="zh-CN"/>
        </w:rPr>
        <w:t>（自然人手印）</w:t>
      </w:r>
      <w:r>
        <w:rPr>
          <w:rFonts w:hint="default" w:ascii="Times New Roman" w:hAnsi="Times New Roman" w:eastAsia="方正仿宋_GBK" w:cs="Times New Roman"/>
          <w:color w:val="auto"/>
          <w:kern w:val="0"/>
          <w:sz w:val="24"/>
          <w:szCs w:val="24"/>
          <w:highlight w:val="none"/>
          <w:lang w:val="en-US" w:eastAsia="zh-CN"/>
        </w:rPr>
        <w:t>的比选响应文件</w:t>
      </w:r>
      <w:r>
        <w:rPr>
          <w:rFonts w:hint="eastAsia" w:ascii="Times New Roman" w:hAnsi="Times New Roman" w:eastAsia="方正仿宋_GBK" w:cs="Times New Roman"/>
          <w:color w:val="auto"/>
          <w:kern w:val="0"/>
          <w:sz w:val="24"/>
          <w:szCs w:val="24"/>
          <w:highlight w:val="none"/>
          <w:lang w:val="en-US" w:eastAsia="zh-CN"/>
        </w:rPr>
        <w:t>正本一套</w:t>
      </w:r>
      <w:r>
        <w:rPr>
          <w:rFonts w:hint="default" w:ascii="Times New Roman" w:hAnsi="Times New Roman" w:eastAsia="方正仿宋_GBK" w:cs="Times New Roman"/>
          <w:color w:val="auto"/>
          <w:kern w:val="0"/>
          <w:sz w:val="24"/>
          <w:szCs w:val="24"/>
          <w:highlight w:val="none"/>
          <w:lang w:val="en-US" w:eastAsia="zh-CN"/>
        </w:rPr>
        <w:t>送至比选地点（可快递），逾期收到或不符合规定的比选响应文件将被拒绝。无论参选方是否中标，比选响应文件将不予退还</w:t>
      </w:r>
      <w:r>
        <w:rPr>
          <w:rFonts w:hint="default" w:ascii="Times New Roman" w:hAnsi="Times New Roman" w:eastAsia="方正仿宋_GBK" w:cs="Times New Roman"/>
          <w:color w:val="auto"/>
          <w:kern w:val="0"/>
          <w:sz w:val="24"/>
          <w:szCs w:val="24"/>
          <w:highlight w:val="none"/>
        </w:rPr>
        <w:t>。</w:t>
      </w:r>
    </w:p>
    <w:p>
      <w:pPr>
        <w:widowControl/>
        <w:spacing w:line="360" w:lineRule="exact"/>
        <w:ind w:firstLine="480" w:firstLineChars="200"/>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color w:val="auto"/>
          <w:kern w:val="0"/>
          <w:sz w:val="24"/>
          <w:szCs w:val="24"/>
          <w:highlight w:val="none"/>
          <w:lang w:val="en-US" w:eastAsia="zh-CN"/>
        </w:rPr>
        <w:t>3</w:t>
      </w:r>
      <w:r>
        <w:rPr>
          <w:rFonts w:hint="eastAsia" w:ascii="Times New Roman" w:hAnsi="Times New Roman" w:eastAsia="方正仿宋_GBK" w:cs="Times New Roman"/>
          <w:color w:val="auto"/>
          <w:kern w:val="0"/>
          <w:sz w:val="24"/>
          <w:szCs w:val="24"/>
          <w:highlight w:val="none"/>
          <w:lang w:val="en-US" w:eastAsia="zh-CN"/>
        </w:rPr>
        <w:t>.</w:t>
      </w:r>
      <w:r>
        <w:rPr>
          <w:rFonts w:hint="default" w:ascii="Times New Roman" w:hAnsi="Times New Roman" w:eastAsia="方正仿宋_GBK" w:cs="Times New Roman"/>
          <w:color w:val="auto"/>
          <w:kern w:val="0"/>
          <w:sz w:val="24"/>
          <w:szCs w:val="24"/>
          <w:highlight w:val="none"/>
        </w:rPr>
        <w:t>送达地点：</w:t>
      </w:r>
      <w:r>
        <w:rPr>
          <w:rFonts w:hint="default" w:ascii="Times New Roman" w:hAnsi="Times New Roman" w:eastAsia="方正仿宋_GBK" w:cs="Times New Roman"/>
          <w:color w:val="auto"/>
          <w:kern w:val="0"/>
          <w:sz w:val="24"/>
          <w:szCs w:val="24"/>
          <w:highlight w:val="none"/>
          <w:lang w:eastAsia="zh-CN"/>
        </w:rPr>
        <w:t>重庆市</w:t>
      </w:r>
      <w:r>
        <w:rPr>
          <w:rFonts w:hint="eastAsia" w:ascii="Times New Roman" w:hAnsi="Times New Roman" w:eastAsia="方正仿宋_GBK" w:cs="Times New Roman"/>
          <w:color w:val="auto"/>
          <w:kern w:val="0"/>
          <w:sz w:val="24"/>
          <w:szCs w:val="24"/>
          <w:highlight w:val="none"/>
          <w:lang w:val="en-US" w:eastAsia="zh-CN"/>
        </w:rPr>
        <w:t>巴南区李家沱西流沱四村巨星花园A区182栋负一楼后勤部综合室</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rPr>
        <w:t>收件人：</w:t>
      </w:r>
      <w:r>
        <w:rPr>
          <w:rFonts w:hint="eastAsia" w:ascii="Times New Roman" w:hAnsi="Times New Roman" w:eastAsia="方正仿宋_GBK" w:cs="Times New Roman"/>
          <w:color w:val="auto"/>
          <w:kern w:val="0"/>
          <w:sz w:val="24"/>
          <w:szCs w:val="24"/>
          <w:highlight w:val="none"/>
          <w:lang w:val="en-US" w:eastAsia="zh-CN"/>
        </w:rPr>
        <w:t>任先生</w:t>
      </w:r>
      <w:r>
        <w:rPr>
          <w:rFonts w:hint="eastAsia" w:ascii="方正仿宋_GBK" w:hAnsi="方正仿宋_GBK" w:eastAsia="方正仿宋_GBK" w:cs="方正仿宋_GBK"/>
          <w:bCs/>
          <w:sz w:val="24"/>
          <w:szCs w:val="24"/>
          <w:lang w:val="en-US" w:eastAsia="zh-CN"/>
        </w:rPr>
        <w:t>，电话：</w:t>
      </w:r>
      <w:r>
        <w:rPr>
          <w:rFonts w:hint="default" w:ascii="Times New Roman" w:hAnsi="Times New Roman" w:eastAsia="方正仿宋_GBK" w:cs="Times New Roman"/>
          <w:color w:val="auto"/>
          <w:sz w:val="24"/>
          <w:szCs w:val="24"/>
          <w:lang w:val="en-US" w:eastAsia="zh-CN"/>
        </w:rPr>
        <w:t>62566579</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15823452778</w:t>
      </w:r>
      <w:r>
        <w:rPr>
          <w:rFonts w:hint="default" w:ascii="Times New Roman" w:hAnsi="Times New Roman" w:eastAsia="方正仿宋_GBK" w:cs="Times New Roman"/>
          <w:color w:val="auto"/>
          <w:kern w:val="0"/>
          <w:sz w:val="24"/>
          <w:szCs w:val="24"/>
          <w:highlight w:val="none"/>
          <w:lang w:val="en-US" w:eastAsia="zh-CN"/>
        </w:rPr>
        <w:t>。</w:t>
      </w:r>
    </w:p>
    <w:bookmarkEnd w:id="26"/>
    <w:p>
      <w:pPr>
        <w:spacing w:line="360" w:lineRule="exact"/>
        <w:ind w:firstLine="480" w:firstLineChars="200"/>
        <w:rPr>
          <w:rFonts w:hint="eastAsia" w:ascii="方正黑体_GBK" w:hAnsi="方正黑体_GBK" w:eastAsia="方正黑体_GBK" w:cs="方正黑体_GBK"/>
          <w:b w:val="0"/>
          <w:bCs w:val="0"/>
          <w:sz w:val="24"/>
          <w:szCs w:val="24"/>
        </w:rPr>
      </w:pPr>
      <w:bookmarkStart w:id="27" w:name="_Toc525031558"/>
      <w:r>
        <w:rPr>
          <w:rFonts w:hint="eastAsia" w:ascii="方正黑体_GBK" w:hAnsi="方正黑体_GBK" w:eastAsia="方正黑体_GBK" w:cs="方正黑体_GBK"/>
          <w:b w:val="0"/>
          <w:bCs w:val="0"/>
          <w:sz w:val="24"/>
          <w:szCs w:val="24"/>
          <w:lang w:val="en-US" w:eastAsia="zh-CN"/>
        </w:rPr>
        <w:t>二</w:t>
      </w:r>
      <w:r>
        <w:rPr>
          <w:rFonts w:hint="eastAsia" w:ascii="方正黑体_GBK" w:hAnsi="方正黑体_GBK" w:eastAsia="方正黑体_GBK" w:cs="方正黑体_GBK"/>
          <w:b w:val="0"/>
          <w:bCs w:val="0"/>
          <w:sz w:val="24"/>
          <w:szCs w:val="24"/>
        </w:rPr>
        <w:t>、评标标准</w:t>
      </w:r>
      <w:bookmarkEnd w:id="27"/>
    </w:p>
    <w:p>
      <w:pPr>
        <w:spacing w:line="360" w:lineRule="exact"/>
        <w:ind w:firstLine="480" w:firstLineChars="2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w:t>
      </w:r>
      <w:r>
        <w:rPr>
          <w:rFonts w:hint="default"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rPr>
        <w:t>本项目采取综合评分法进行评标确定中标单位。</w:t>
      </w:r>
    </w:p>
    <w:p>
      <w:pPr>
        <w:spacing w:line="360" w:lineRule="exact"/>
        <w:ind w:firstLine="480" w:firstLineChars="2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w:t>
      </w:r>
      <w:r>
        <w:rPr>
          <w:rFonts w:hint="default"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rPr>
        <w:t>当确定中标候选单位放弃中标或者因不可抗力提出不能履行合同的，招标单位可以依序确定其他中标候选单位为中标单位。</w:t>
      </w:r>
    </w:p>
    <w:p>
      <w:pPr>
        <w:spacing w:line="360" w:lineRule="exact"/>
        <w:ind w:firstLine="480" w:firstLineChars="2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w:t>
      </w:r>
      <w:r>
        <w:rPr>
          <w:rFonts w:hint="default"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rPr>
        <w:t>招标单位确定中标单位后，招标单位以书面形式发出中标通知书。</w:t>
      </w:r>
    </w:p>
    <w:p>
      <w:pPr>
        <w:spacing w:line="360" w:lineRule="exact"/>
        <w:ind w:firstLine="480" w:firstLineChars="200"/>
        <w:rPr>
          <w:rFonts w:cs="仿宋" w:asciiTheme="minorEastAsia" w:hAnsiTheme="minorEastAsia" w:eastAsiaTheme="minorEastAsia"/>
          <w:bCs/>
          <w:sz w:val="24"/>
          <w:szCs w:val="24"/>
        </w:rPr>
      </w:pPr>
      <w:r>
        <w:rPr>
          <w:rFonts w:hint="default" w:ascii="Times New Roman" w:hAnsi="Times New Roman" w:eastAsia="方正仿宋_GBK" w:cs="Times New Roman"/>
          <w:bCs/>
          <w:sz w:val="24"/>
          <w:szCs w:val="24"/>
        </w:rPr>
        <w:t>4</w:t>
      </w:r>
      <w:r>
        <w:rPr>
          <w:rFonts w:hint="default"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rPr>
        <w:t>招标单位应当自中标通知书发出之日起</w:t>
      </w:r>
      <w:r>
        <w:rPr>
          <w:rFonts w:hint="eastAsia" w:ascii="Times New Roman" w:hAnsi="Times New Roman" w:eastAsia="方正仿宋_GBK" w:cs="Times New Roman"/>
          <w:bCs/>
          <w:sz w:val="24"/>
          <w:szCs w:val="24"/>
          <w:lang w:val="en-US" w:eastAsia="zh-CN"/>
        </w:rPr>
        <w:t>20个工作</w:t>
      </w:r>
      <w:r>
        <w:rPr>
          <w:rFonts w:hint="default" w:ascii="Times New Roman" w:hAnsi="Times New Roman" w:eastAsia="方正仿宋_GBK" w:cs="Times New Roman"/>
          <w:bCs/>
          <w:sz w:val="24"/>
          <w:szCs w:val="24"/>
        </w:rPr>
        <w:t>日内与中标单位签订</w:t>
      </w:r>
      <w:r>
        <w:rPr>
          <w:rFonts w:hint="eastAsia" w:ascii="Times New Roman" w:hAnsi="Times New Roman" w:eastAsia="方正仿宋_GBK" w:cs="Times New Roman"/>
          <w:bCs/>
          <w:sz w:val="24"/>
          <w:szCs w:val="24"/>
          <w:lang w:val="en-US" w:eastAsia="zh-CN"/>
        </w:rPr>
        <w:t>土地租赁</w:t>
      </w:r>
      <w:r>
        <w:rPr>
          <w:rFonts w:hint="default" w:ascii="Times New Roman" w:hAnsi="Times New Roman" w:eastAsia="方正仿宋_GBK" w:cs="Times New Roman"/>
          <w:bCs/>
          <w:sz w:val="24"/>
          <w:szCs w:val="24"/>
        </w:rPr>
        <w:t>合同。</w:t>
      </w:r>
    </w:p>
    <w:p>
      <w:pPr>
        <w:spacing w:line="360" w:lineRule="auto"/>
        <w:ind w:left="420" w:right="960"/>
        <w:jc w:val="center"/>
        <w:rPr>
          <w:rFonts w:asciiTheme="majorEastAsia" w:hAnsiTheme="majorEastAsia" w:eastAsiaTheme="majorEastAsia" w:cstheme="majorEastAsia"/>
          <w:b/>
          <w:sz w:val="24"/>
          <w:szCs w:val="24"/>
        </w:rPr>
      </w:pPr>
      <w:r>
        <w:rPr>
          <w:rFonts w:hint="eastAsia" w:ascii="华文中宋" w:hAnsi="华文中宋" w:eastAsia="华文中宋" w:cs="仿宋"/>
          <w:b/>
          <w:sz w:val="24"/>
          <w:szCs w:val="24"/>
        </w:rPr>
        <w:t xml:space="preserve"> </w:t>
      </w:r>
      <w:r>
        <w:rPr>
          <w:rFonts w:hint="eastAsia" w:asciiTheme="majorEastAsia" w:hAnsiTheme="majorEastAsia" w:eastAsiaTheme="majorEastAsia" w:cstheme="majorEastAsia"/>
          <w:b/>
          <w:sz w:val="24"/>
          <w:szCs w:val="24"/>
        </w:rPr>
        <w:t xml:space="preserve"> </w:t>
      </w:r>
    </w:p>
    <w:p>
      <w:pPr>
        <w:spacing w:line="360" w:lineRule="auto"/>
        <w:ind w:left="420" w:right="960"/>
        <w:jc w:val="center"/>
        <w:rPr>
          <w:rFonts w:hint="eastAsia" w:ascii="方正黑体_GBK" w:hAnsi="方正黑体_GBK" w:eastAsia="方正黑体_GBK" w:cs="方正黑体_GBK"/>
          <w:b/>
          <w:sz w:val="32"/>
          <w:szCs w:val="32"/>
        </w:rPr>
      </w:pPr>
    </w:p>
    <w:p>
      <w:pPr>
        <w:spacing w:line="360" w:lineRule="auto"/>
        <w:ind w:left="420" w:right="960"/>
        <w:jc w:val="center"/>
        <w:rPr>
          <w:rFonts w:hint="eastAsia" w:ascii="方正黑体_GBK" w:hAnsi="方正黑体_GBK" w:eastAsia="方正黑体_GBK" w:cs="方正黑体_GBK"/>
          <w:b/>
          <w:sz w:val="32"/>
          <w:szCs w:val="32"/>
        </w:rPr>
      </w:pPr>
    </w:p>
    <w:p>
      <w:pPr>
        <w:spacing w:line="360" w:lineRule="auto"/>
        <w:ind w:left="420" w:right="960"/>
        <w:jc w:val="center"/>
        <w:rPr>
          <w:rFonts w:hint="eastAsia" w:ascii="方正黑体_GBK" w:hAnsi="方正黑体_GBK" w:eastAsia="方正黑体_GBK" w:cs="方正黑体_GBK"/>
          <w:b/>
          <w:sz w:val="32"/>
          <w:szCs w:val="32"/>
        </w:rPr>
      </w:pPr>
    </w:p>
    <w:p>
      <w:pPr>
        <w:spacing w:line="360" w:lineRule="auto"/>
        <w:ind w:left="420" w:right="960"/>
        <w:jc w:val="center"/>
        <w:rPr>
          <w:rFonts w:hint="eastAsia" w:ascii="方正黑体_GBK" w:hAnsi="方正黑体_GBK" w:eastAsia="方正黑体_GBK" w:cs="方正黑体_GBK"/>
          <w:b/>
          <w:sz w:val="32"/>
          <w:szCs w:val="32"/>
        </w:rPr>
      </w:pPr>
    </w:p>
    <w:p>
      <w:pPr>
        <w:spacing w:line="360" w:lineRule="auto"/>
        <w:ind w:left="420" w:right="960"/>
        <w:jc w:val="center"/>
        <w:rPr>
          <w:rFonts w:hint="eastAsia" w:ascii="方正黑体_GBK" w:hAnsi="方正黑体_GBK" w:eastAsia="方正黑体_GBK" w:cs="方正黑体_GBK"/>
          <w:b/>
          <w:sz w:val="32"/>
          <w:szCs w:val="32"/>
        </w:rPr>
      </w:pPr>
    </w:p>
    <w:p>
      <w:pPr>
        <w:spacing w:line="360" w:lineRule="auto"/>
        <w:ind w:left="420" w:right="960"/>
        <w:jc w:val="center"/>
        <w:rPr>
          <w:rFonts w:hint="eastAsia" w:ascii="方正黑体_GBK" w:hAnsi="方正黑体_GBK" w:eastAsia="方正黑体_GBK" w:cs="方正黑体_GBK"/>
          <w:b/>
          <w:sz w:val="32"/>
          <w:szCs w:val="32"/>
        </w:rPr>
      </w:pPr>
    </w:p>
    <w:p>
      <w:pPr>
        <w:spacing w:line="360" w:lineRule="auto"/>
        <w:ind w:left="420" w:right="960"/>
        <w:jc w:val="center"/>
        <w:rPr>
          <w:rFonts w:hint="eastAsia" w:ascii="方正黑体_GBK" w:hAnsi="方正黑体_GBK" w:eastAsia="方正黑体_GBK" w:cs="方正黑体_GBK"/>
          <w:b/>
          <w:sz w:val="32"/>
          <w:szCs w:val="32"/>
        </w:rPr>
      </w:pPr>
    </w:p>
    <w:p>
      <w:pPr>
        <w:numPr>
          <w:ilvl w:val="0"/>
          <w:numId w:val="0"/>
        </w:numPr>
        <w:spacing w:line="360" w:lineRule="auto"/>
        <w:ind w:right="960" w:rightChars="0"/>
        <w:jc w:val="center"/>
        <w:rPr>
          <w:rFonts w:asciiTheme="minorEastAsia" w:hAnsiTheme="minorEastAsia" w:eastAsiaTheme="minorEastAsia" w:cstheme="minorEastAsia"/>
          <w:b/>
          <w:sz w:val="24"/>
          <w:szCs w:val="24"/>
        </w:rPr>
      </w:pPr>
      <w:r>
        <w:rPr>
          <w:rFonts w:hint="eastAsia" w:ascii="方正黑体_GBK" w:hAnsi="方正黑体_GBK" w:eastAsia="方正黑体_GBK" w:cs="方正黑体_GBK"/>
          <w:b/>
          <w:sz w:val="32"/>
          <w:szCs w:val="32"/>
          <w:lang w:val="en-US" w:eastAsia="zh-CN"/>
        </w:rPr>
        <w:t xml:space="preserve">第三部分  </w:t>
      </w:r>
      <w:r>
        <w:rPr>
          <w:rFonts w:hint="eastAsia" w:ascii="方正黑体_GBK" w:hAnsi="方正黑体_GBK" w:eastAsia="方正黑体_GBK" w:cs="方正黑体_GBK"/>
          <w:b/>
          <w:sz w:val="32"/>
          <w:szCs w:val="32"/>
        </w:rPr>
        <w:t>竞标办法</w:t>
      </w:r>
    </w:p>
    <w:p>
      <w:pPr>
        <w:numPr>
          <w:ilvl w:val="0"/>
          <w:numId w:val="0"/>
        </w:numPr>
        <w:spacing w:line="360" w:lineRule="auto"/>
        <w:ind w:right="960" w:rightChars="0"/>
        <w:jc w:val="both"/>
        <w:rPr>
          <w:rFonts w:asciiTheme="minorEastAsia" w:hAnsiTheme="minorEastAsia" w:eastAsiaTheme="minorEastAsia" w:cstheme="minorEastAsia"/>
          <w:b/>
          <w:sz w:val="24"/>
          <w:szCs w:val="24"/>
        </w:rPr>
      </w:pPr>
      <w:r>
        <w:rPr>
          <w:rFonts w:hint="eastAsia" w:ascii="方正黑体_GBK" w:hAnsi="方正黑体_GBK" w:eastAsia="方正黑体_GBK" w:cs="方正黑体_GBK"/>
          <w:b w:val="0"/>
          <w:bCs/>
          <w:sz w:val="24"/>
          <w:szCs w:val="24"/>
        </w:rPr>
        <w:t>一、评标方法</w:t>
      </w:r>
    </w:p>
    <w:p>
      <w:pPr>
        <w:spacing w:line="360" w:lineRule="exact"/>
        <w:ind w:firstLine="482" w:firstLineChars="200"/>
        <w:rPr>
          <w:rFonts w:hint="eastAsia" w:ascii="方正楷体_GBK" w:hAnsi="方正楷体_GBK" w:eastAsia="方正楷体_GBK" w:cs="方正楷体_GBK"/>
          <w:b/>
          <w:bCs/>
          <w:kern w:val="0"/>
          <w:sz w:val="24"/>
          <w:szCs w:val="24"/>
        </w:rPr>
      </w:pPr>
      <w:r>
        <w:rPr>
          <w:rFonts w:hint="eastAsia" w:ascii="方正楷体_GBK" w:hAnsi="方正楷体_GBK" w:eastAsia="方正楷体_GBK" w:cs="方正楷体_GBK"/>
          <w:b/>
          <w:bCs/>
          <w:sz w:val="24"/>
          <w:szCs w:val="24"/>
        </w:rPr>
        <w:t>（一）评标方法定义</w:t>
      </w:r>
    </w:p>
    <w:p>
      <w:pPr>
        <w:spacing w:line="36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项目采用综合评分法进行评标。综合评分法是指在最大限度满足招标文件实质性要求前提下，按照招标文件中规定的各项评分因素进行综合评审后，以评标总得分最高的投标单位作为中标候选单位，经招标单位研究决定后确定最终中标单位。</w:t>
      </w:r>
    </w:p>
    <w:p>
      <w:pPr>
        <w:spacing w:line="360" w:lineRule="exact"/>
        <w:ind w:firstLine="482" w:firstLineChars="200"/>
        <w:rPr>
          <w:rFonts w:hint="eastAsia" w:ascii="方正楷体_GBK" w:hAnsi="方正楷体_GBK" w:eastAsia="方正楷体_GBK" w:cs="方正楷体_GBK"/>
          <w:b/>
          <w:bCs/>
          <w:kern w:val="0"/>
          <w:sz w:val="24"/>
          <w:szCs w:val="24"/>
        </w:rPr>
      </w:pPr>
      <w:r>
        <w:rPr>
          <w:rFonts w:hint="eastAsia" w:ascii="方正楷体_GBK" w:hAnsi="方正楷体_GBK" w:eastAsia="方正楷体_GBK" w:cs="方正楷体_GBK"/>
          <w:b/>
          <w:bCs/>
          <w:sz w:val="24"/>
          <w:szCs w:val="24"/>
        </w:rPr>
        <w:t>（二）评标程序</w:t>
      </w:r>
    </w:p>
    <w:p>
      <w:pPr>
        <w:spacing w:line="36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评标工作由招标方负责组织，具体评标事务由招标方组建的评标小组负责。</w:t>
      </w:r>
    </w:p>
    <w:p>
      <w:pPr>
        <w:spacing w:line="360" w:lineRule="exact"/>
        <w:ind w:firstLine="480" w:firstLineChars="200"/>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1.</w:t>
      </w:r>
      <w:r>
        <w:rPr>
          <w:rFonts w:hint="default" w:ascii="Times New Roman" w:hAnsi="Times New Roman" w:eastAsia="方正仿宋_GBK" w:cs="Times New Roman"/>
          <w:kern w:val="0"/>
          <w:sz w:val="24"/>
          <w:szCs w:val="24"/>
        </w:rPr>
        <w:t>资格性检查。依据招标文件的规定，对投标文件中的资格证明等进行审查，以确定投标人是否具备投标资格。资格性检查资料表如下：</w:t>
      </w:r>
    </w:p>
    <w:tbl>
      <w:tblPr>
        <w:tblStyle w:val="1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92"/>
        <w:gridCol w:w="4164"/>
        <w:gridCol w:w="3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6" w:type="dxa"/>
            <w:vAlign w:val="center"/>
          </w:tcPr>
          <w:p>
            <w:pPr>
              <w:spacing w:line="360" w:lineRule="exact"/>
              <w:ind w:left="-199" w:leftChars="-95" w:right="-84" w:rightChars="-4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4956" w:type="dxa"/>
            <w:gridSpan w:val="2"/>
            <w:vAlign w:val="center"/>
          </w:tcPr>
          <w:p>
            <w:pPr>
              <w:spacing w:line="360" w:lineRule="exact"/>
              <w:ind w:firstLine="1920" w:firstLineChars="800"/>
              <w:jc w:val="both"/>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检查因素</w:t>
            </w:r>
          </w:p>
        </w:tc>
        <w:tc>
          <w:tcPr>
            <w:tcW w:w="3864" w:type="dxa"/>
            <w:vAlign w:val="center"/>
          </w:tcPr>
          <w:p>
            <w:pPr>
              <w:spacing w:line="360" w:lineRule="exact"/>
              <w:ind w:firstLine="1200" w:firstLineChars="500"/>
              <w:jc w:val="both"/>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656" w:type="dxa"/>
            <w:vMerge w:val="restart"/>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792" w:type="dxa"/>
            <w:vMerge w:val="restart"/>
            <w:textDirection w:val="tbLrV"/>
            <w:vAlign w:val="center"/>
          </w:tcPr>
          <w:p>
            <w:pPr>
              <w:spacing w:line="360" w:lineRule="exact"/>
              <w:ind w:left="113" w:right="113"/>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投标人应符合的基本资格条件</w:t>
            </w:r>
          </w:p>
        </w:tc>
        <w:tc>
          <w:tcPr>
            <w:tcW w:w="4164"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tc>
        <w:tc>
          <w:tcPr>
            <w:tcW w:w="3864" w:type="dxa"/>
            <w:vAlign w:val="center"/>
          </w:tcPr>
          <w:p>
            <w:pPr>
              <w:spacing w:line="360" w:lineRule="exact"/>
              <w:jc w:val="left"/>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lang w:eastAsia="zh-CN"/>
              </w:rPr>
              <w:t>）</w:t>
            </w:r>
            <w:r>
              <w:rPr>
                <w:rFonts w:hint="eastAsia" w:ascii="Times New Roman" w:hAnsi="Times New Roman" w:eastAsia="方正仿宋_GBK" w:cs="方正仿宋_GBK"/>
                <w:color w:val="auto"/>
                <w:sz w:val="24"/>
                <w:szCs w:val="24"/>
                <w:lang w:val="en-US" w:eastAsia="zh-CN"/>
              </w:rPr>
              <w:t>独立法人单位：</w:t>
            </w:r>
            <w:r>
              <w:rPr>
                <w:rFonts w:hint="default" w:ascii="Times New Roman" w:hAnsi="Times New Roman" w:eastAsia="方正仿宋_GBK" w:cs="Times New Roman"/>
                <w:sz w:val="24"/>
                <w:szCs w:val="24"/>
              </w:rPr>
              <w:t>投标人法人营业执照</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法定代表人身份证明和法定代表人授权代表委托书</w:t>
            </w:r>
            <w:r>
              <w:rPr>
                <w:rFonts w:hint="eastAsia" w:ascii="Times New Roman" w:hAnsi="Times New Roman" w:eastAsia="方正仿宋_GBK" w:cs="Times New Roman"/>
                <w:sz w:val="24"/>
                <w:szCs w:val="24"/>
                <w:lang w:val="en-US" w:eastAsia="zh-CN"/>
              </w:rPr>
              <w:t>等。</w:t>
            </w:r>
          </w:p>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color w:val="auto"/>
                <w:sz w:val="24"/>
                <w:szCs w:val="24"/>
                <w:lang w:val="en-US" w:eastAsia="zh-CN"/>
              </w:rPr>
              <w:t>自然人</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身份证复印件</w:t>
            </w:r>
            <w:r>
              <w:rPr>
                <w:rFonts w:hint="eastAsia" w:ascii="Times New Roman" w:hAnsi="Times New Roman" w:eastAsia="方正仿宋_GBK" w:cs="Times New Roman"/>
                <w:color w:val="auto"/>
                <w:sz w:val="24"/>
                <w:szCs w:val="24"/>
                <w:lang w:val="en-US" w:eastAsia="zh-CN"/>
              </w:rPr>
              <w:t>等</w:t>
            </w:r>
            <w:r>
              <w:rPr>
                <w:rFonts w:hint="default" w:ascii="Times New Roman" w:hAnsi="Times New Roman" w:eastAsia="方正仿宋_GBK" w:cs="Times New Roman"/>
                <w:color w:val="auto"/>
                <w:sz w:val="24"/>
                <w:szCs w:val="24"/>
                <w:lang w:val="en-US" w:eastAsia="zh-CN"/>
              </w:rPr>
              <w:t>（开标时与身份证原件核对）</w:t>
            </w:r>
            <w:r>
              <w:rPr>
                <w:rFonts w:hint="eastAsia" w:ascii="Times New Roman" w:hAnsi="Times New Roman" w:eastAsia="方正仿宋_GBK"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656"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792"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4164" w:type="dxa"/>
            <w:vAlign w:val="center"/>
          </w:tcPr>
          <w:p>
            <w:pPr>
              <w:spacing w:line="360" w:lineRule="exac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（2）具有履行合同所必须的</w:t>
            </w:r>
            <w:r>
              <w:rPr>
                <w:rFonts w:hint="eastAsia" w:ascii="Times New Roman" w:hAnsi="Times New Roman" w:eastAsia="方正仿宋_GBK" w:cs="Times New Roman"/>
                <w:sz w:val="24"/>
                <w:szCs w:val="24"/>
                <w:lang w:val="en-US" w:eastAsia="zh-CN"/>
              </w:rPr>
              <w:t>经济实力</w:t>
            </w:r>
          </w:p>
        </w:tc>
        <w:tc>
          <w:tcPr>
            <w:tcW w:w="3864" w:type="dxa"/>
            <w:vAlign w:val="center"/>
          </w:tcPr>
          <w:p>
            <w:pPr>
              <w:spacing w:line="360" w:lineRule="exact"/>
              <w:jc w:val="left"/>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具备按时缴纳土地租金的经济能力，信誉度较高。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56"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792"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4164" w:type="dxa"/>
            <w:vAlign w:val="center"/>
          </w:tcPr>
          <w:p>
            <w:pPr>
              <w:spacing w:line="360" w:lineRule="exac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无违规违纪违法等行为</w:t>
            </w:r>
          </w:p>
        </w:tc>
        <w:tc>
          <w:tcPr>
            <w:tcW w:w="3864" w:type="dxa"/>
            <w:vAlign w:val="center"/>
          </w:tcPr>
          <w:p>
            <w:pPr>
              <w:spacing w:line="360" w:lineRule="exac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近</w:t>
            </w:r>
            <w:r>
              <w:rPr>
                <w:rFonts w:hint="eastAsia"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年内，在经营活动中没有重大违法和行政处罚</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等不良</w:t>
            </w:r>
            <w:r>
              <w:rPr>
                <w:rFonts w:hint="default" w:ascii="Times New Roman" w:hAnsi="Times New Roman" w:eastAsia="方正仿宋_GBK" w:cs="Times New Roman"/>
                <w:sz w:val="24"/>
                <w:szCs w:val="24"/>
              </w:rPr>
              <w:t>记录</w:t>
            </w:r>
            <w:r>
              <w:rPr>
                <w:rFonts w:hint="eastAsia" w:ascii="Times New Roman" w:hAnsi="Times New Roman" w:eastAsia="方正仿宋_GBK" w:cs="Times New Roman"/>
                <w:sz w:val="24"/>
                <w:szCs w:val="24"/>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56" w:type="dxa"/>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4956" w:type="dxa"/>
            <w:gridSpan w:val="2"/>
            <w:vAlign w:val="center"/>
          </w:tcPr>
          <w:p>
            <w:pPr>
              <w:spacing w:line="360" w:lineRule="exact"/>
              <w:ind w:firstLine="960" w:firstLineChars="4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特殊资格条件</w:t>
            </w:r>
          </w:p>
        </w:tc>
        <w:tc>
          <w:tcPr>
            <w:tcW w:w="3864" w:type="dxa"/>
            <w:vAlign w:val="center"/>
          </w:tcPr>
          <w:p>
            <w:pPr>
              <w:spacing w:line="360" w:lineRule="exact"/>
              <w:ind w:firstLine="960" w:firstLineChars="4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证明材料</w:t>
            </w:r>
          </w:p>
        </w:tc>
      </w:tr>
    </w:tbl>
    <w:p>
      <w:pPr>
        <w:tabs>
          <w:tab w:val="left" w:pos="7518"/>
        </w:tabs>
        <w:snapToGrid w:val="0"/>
        <w:spacing w:beforeLines="50" w:line="360" w:lineRule="exact"/>
        <w:ind w:firstLine="482" w:firstLineChars="200"/>
        <w:rPr>
          <w:rFonts w:hint="eastAsia" w:asciiTheme="minorEastAsia" w:hAnsiTheme="minorEastAsia" w:eastAsiaTheme="minorEastAsia" w:cstheme="minorEastAsia"/>
          <w:sz w:val="24"/>
          <w:szCs w:val="24"/>
        </w:rPr>
      </w:pPr>
      <w:r>
        <w:rPr>
          <w:rFonts w:hint="eastAsia" w:ascii="方正仿宋_GBK" w:hAnsi="方正仿宋_GBK" w:eastAsia="方正仿宋_GBK" w:cs="方正仿宋_GBK"/>
          <w:b/>
          <w:bCs/>
          <w:sz w:val="24"/>
          <w:szCs w:val="24"/>
        </w:rPr>
        <w:t>注：所有资格性检查的证明材料复印件加盖投标人公章</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自然人手印</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w:t>
      </w:r>
    </w:p>
    <w:p>
      <w:pPr>
        <w:pStyle w:val="2"/>
      </w:pPr>
    </w:p>
    <w:p>
      <w:pPr>
        <w:numPr>
          <w:ilvl w:val="0"/>
          <w:numId w:val="1"/>
        </w:numPr>
        <w:spacing w:line="36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符合性检查。依据招标文件的规定，从投标文件的有效性、完整性和对招标文件的响应程度进行审查，以确定是否对招标文件的实质性要求作出响应。符合性检查资料表如下：</w:t>
      </w:r>
    </w:p>
    <w:p>
      <w:pPr>
        <w:pStyle w:val="2"/>
        <w:ind w:left="0" w:leftChars="0" w:firstLine="0" w:firstLineChars="0"/>
        <w:rPr>
          <w:rFonts w:hint="default"/>
        </w:rPr>
      </w:pPr>
    </w:p>
    <w:tbl>
      <w:tblPr>
        <w:tblStyle w:val="16"/>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70"/>
        <w:gridCol w:w="2084"/>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4"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3154" w:type="dxa"/>
            <w:gridSpan w:val="2"/>
            <w:vAlign w:val="center"/>
          </w:tcPr>
          <w:p>
            <w:pPr>
              <w:spacing w:line="360" w:lineRule="exact"/>
              <w:ind w:firstLine="480" w:firstLineChars="20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评审因素</w:t>
            </w:r>
          </w:p>
        </w:tc>
        <w:tc>
          <w:tcPr>
            <w:tcW w:w="5558" w:type="dxa"/>
            <w:vAlign w:val="center"/>
          </w:tcPr>
          <w:p>
            <w:pPr>
              <w:spacing w:line="360" w:lineRule="exact"/>
              <w:ind w:firstLine="480" w:firstLineChars="20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4" w:type="dxa"/>
            <w:vMerge w:val="restart"/>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r>
              <w:rPr>
                <w:rFonts w:hint="default" w:ascii="Times New Roman" w:hAnsi="Times New Roman" w:eastAsia="方正仿宋_GBK" w:cs="Times New Roman"/>
                <w:sz w:val="24"/>
                <w:szCs w:val="24"/>
              </w:rPr>
              <w:t>1</w:t>
            </w:r>
          </w:p>
        </w:tc>
        <w:tc>
          <w:tcPr>
            <w:tcW w:w="1070" w:type="dxa"/>
            <w:vMerge w:val="restart"/>
            <w:textDirection w:val="tbLrV"/>
            <w:vAlign w:val="center"/>
          </w:tcPr>
          <w:p>
            <w:pPr>
              <w:spacing w:line="360" w:lineRule="exact"/>
              <w:ind w:left="113" w:right="113"/>
              <w:jc w:val="center"/>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有效</w:t>
            </w:r>
            <w:r>
              <w:rPr>
                <w:rFonts w:hint="eastAsia" w:ascii="Times New Roman" w:hAnsi="Times New Roman" w:eastAsia="方正仿宋_GBK" w:cs="Times New Roman"/>
                <w:sz w:val="24"/>
                <w:szCs w:val="24"/>
                <w:lang w:val="en-US" w:eastAsia="zh-CN"/>
              </w:rPr>
              <w:t>性</w:t>
            </w:r>
          </w:p>
          <w:p>
            <w:pPr>
              <w:spacing w:line="360" w:lineRule="exact"/>
              <w:ind w:left="113" w:righ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审查</w:t>
            </w:r>
          </w:p>
        </w:tc>
        <w:tc>
          <w:tcPr>
            <w:tcW w:w="2084"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投标文件签署</w:t>
            </w:r>
          </w:p>
        </w:tc>
        <w:tc>
          <w:tcPr>
            <w:tcW w:w="5558"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投标文件上法定代表人或其授权代表人的签字</w:t>
            </w:r>
            <w:r>
              <w:rPr>
                <w:rFonts w:hint="eastAsia" w:ascii="Times New Roman" w:hAnsi="Times New Roman" w:eastAsia="方正仿宋_GBK" w:cs="Times New Roman"/>
                <w:sz w:val="24"/>
                <w:szCs w:val="24"/>
                <w:lang w:val="en-US" w:eastAsia="zh-CN"/>
              </w:rPr>
              <w:t>盖章等</w:t>
            </w:r>
            <w:r>
              <w:rPr>
                <w:rFonts w:hint="default" w:ascii="Times New Roman" w:hAnsi="Times New Roman" w:eastAsia="方正仿宋_GBK" w:cs="Times New Roman"/>
                <w:sz w:val="24"/>
                <w:szCs w:val="24"/>
              </w:rPr>
              <w:t>齐全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自然人签字手印</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44"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1070" w:type="dxa"/>
            <w:vMerge w:val="continue"/>
            <w:textDirection w:val="tbLrV"/>
            <w:vAlign w:val="center"/>
          </w:tcPr>
          <w:p>
            <w:pPr>
              <w:spacing w:line="360" w:lineRule="exact"/>
              <w:ind w:left="113" w:right="113" w:firstLine="480" w:firstLineChars="200"/>
              <w:jc w:val="center"/>
              <w:rPr>
                <w:rFonts w:hint="default" w:ascii="Times New Roman" w:hAnsi="Times New Roman" w:eastAsia="方正仿宋_GBK" w:cs="Times New Roman"/>
                <w:sz w:val="24"/>
                <w:szCs w:val="24"/>
              </w:rPr>
            </w:pPr>
          </w:p>
        </w:tc>
        <w:tc>
          <w:tcPr>
            <w:tcW w:w="2084" w:type="dxa"/>
            <w:vAlign w:val="center"/>
          </w:tcPr>
          <w:p>
            <w:pPr>
              <w:spacing w:line="36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法定代表人身份证明及授权委托书</w:t>
            </w:r>
          </w:p>
        </w:tc>
        <w:tc>
          <w:tcPr>
            <w:tcW w:w="5558"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法定代表人身份证明及授权委托书有效，符合招标文件规定的格式</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自然人身份证</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4"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1070" w:type="dxa"/>
            <w:vMerge w:val="continue"/>
            <w:textDirection w:val="tbLrV"/>
            <w:vAlign w:val="center"/>
          </w:tcPr>
          <w:p>
            <w:pPr>
              <w:spacing w:line="360" w:lineRule="exact"/>
              <w:ind w:left="113" w:right="113" w:firstLine="480" w:firstLineChars="200"/>
              <w:jc w:val="center"/>
              <w:rPr>
                <w:rFonts w:hint="default" w:ascii="Times New Roman" w:hAnsi="Times New Roman" w:eastAsia="方正仿宋_GBK" w:cs="Times New Roman"/>
                <w:sz w:val="24"/>
                <w:szCs w:val="24"/>
              </w:rPr>
            </w:pPr>
          </w:p>
        </w:tc>
        <w:tc>
          <w:tcPr>
            <w:tcW w:w="2084"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报价唯一</w:t>
            </w:r>
          </w:p>
        </w:tc>
        <w:tc>
          <w:tcPr>
            <w:tcW w:w="5558" w:type="dxa"/>
            <w:vAlign w:val="center"/>
          </w:tcPr>
          <w:p>
            <w:pPr>
              <w:tabs>
                <w:tab w:val="left" w:pos="1050"/>
              </w:tabs>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投标文件上只能有一个有效报价。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4" w:type="dxa"/>
            <w:vMerge w:val="restart"/>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070" w:type="dxa"/>
            <w:vMerge w:val="restart"/>
            <w:textDirection w:val="tbLrV"/>
            <w:vAlign w:val="center"/>
          </w:tcPr>
          <w:p>
            <w:pPr>
              <w:spacing w:line="360" w:lineRule="exact"/>
              <w:ind w:left="113" w:righ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完整性审查</w:t>
            </w:r>
          </w:p>
        </w:tc>
        <w:tc>
          <w:tcPr>
            <w:tcW w:w="2084"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投标文件份数</w:t>
            </w:r>
          </w:p>
        </w:tc>
        <w:tc>
          <w:tcPr>
            <w:tcW w:w="5558"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投标文件正本数量符合招标文件要求。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44"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1070"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2084"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投标文件内容</w:t>
            </w:r>
          </w:p>
        </w:tc>
        <w:tc>
          <w:tcPr>
            <w:tcW w:w="5558"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4" w:type="dxa"/>
            <w:vMerge w:val="restart"/>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070" w:type="dxa"/>
            <w:vMerge w:val="restart"/>
            <w:textDirection w:val="tbLrV"/>
            <w:vAlign w:val="center"/>
          </w:tcPr>
          <w:p>
            <w:pPr>
              <w:spacing w:line="360" w:lineRule="exact"/>
              <w:ind w:left="113" w:righ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招标文件的响应程度审查</w:t>
            </w:r>
          </w:p>
        </w:tc>
        <w:tc>
          <w:tcPr>
            <w:tcW w:w="2084"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投标文件内容</w:t>
            </w:r>
          </w:p>
        </w:tc>
        <w:tc>
          <w:tcPr>
            <w:tcW w:w="5558"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对招标文件规定的招标内容全部作出响应。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44" w:type="dxa"/>
            <w:vMerge w:val="continue"/>
            <w:vAlign w:val="center"/>
          </w:tcPr>
          <w:p>
            <w:pPr>
              <w:spacing w:line="360" w:lineRule="exact"/>
              <w:ind w:firstLine="480" w:firstLineChars="200"/>
              <w:rPr>
                <w:rFonts w:hint="default" w:ascii="Times New Roman" w:hAnsi="Times New Roman" w:eastAsia="方正仿宋_GBK" w:cs="Times New Roman"/>
                <w:sz w:val="24"/>
                <w:szCs w:val="24"/>
              </w:rPr>
            </w:pPr>
          </w:p>
        </w:tc>
        <w:tc>
          <w:tcPr>
            <w:tcW w:w="1070" w:type="dxa"/>
            <w:vMerge w:val="continue"/>
            <w:vAlign w:val="center"/>
          </w:tcPr>
          <w:p>
            <w:pPr>
              <w:spacing w:line="360" w:lineRule="exact"/>
              <w:ind w:firstLine="480" w:firstLineChars="200"/>
              <w:rPr>
                <w:rFonts w:hint="default" w:ascii="Times New Roman" w:hAnsi="Times New Roman" w:eastAsia="方正仿宋_GBK" w:cs="Times New Roman"/>
                <w:sz w:val="24"/>
                <w:szCs w:val="24"/>
              </w:rPr>
            </w:pPr>
          </w:p>
        </w:tc>
        <w:tc>
          <w:tcPr>
            <w:tcW w:w="2084"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投标有效期</w:t>
            </w:r>
          </w:p>
        </w:tc>
        <w:tc>
          <w:tcPr>
            <w:tcW w:w="5558"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满足招标文件规定。</w:t>
            </w:r>
          </w:p>
        </w:tc>
      </w:tr>
    </w:tbl>
    <w:p>
      <w:pPr>
        <w:spacing w:line="360" w:lineRule="exact"/>
        <w:rPr>
          <w:rFonts w:hint="eastAsia" w:asciiTheme="minorEastAsia" w:hAnsiTheme="minorEastAsia" w:eastAsiaTheme="minorEastAsia" w:cstheme="minorEastAsia"/>
          <w:b/>
          <w:kern w:val="0"/>
          <w:sz w:val="24"/>
          <w:szCs w:val="24"/>
        </w:rPr>
      </w:pPr>
    </w:p>
    <w:p>
      <w:pPr>
        <w:spacing w:line="360" w:lineRule="exact"/>
        <w:ind w:firstLine="482" w:firstLineChars="200"/>
        <w:rPr>
          <w:rFonts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方正黑体_GBK" w:hAnsi="方正黑体_GBK" w:eastAsia="方正黑体_GBK" w:cs="方正黑体_GBK"/>
          <w:b/>
          <w:color w:val="000000" w:themeColor="text1"/>
          <w:kern w:val="0"/>
          <w:sz w:val="24"/>
          <w:szCs w:val="24"/>
          <w14:textFill>
            <w14:solidFill>
              <w14:schemeClr w14:val="tx1"/>
            </w14:solidFill>
          </w14:textFill>
        </w:rPr>
        <w:t>二、评分标准</w:t>
      </w:r>
    </w:p>
    <w:tbl>
      <w:tblPr>
        <w:tblStyle w:val="16"/>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8"/>
        <w:gridCol w:w="3880"/>
        <w:gridCol w:w="1638"/>
        <w:gridCol w:w="708"/>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09" w:type="dxa"/>
            <w:vAlign w:val="center"/>
          </w:tcPr>
          <w:p>
            <w:pPr>
              <w:widowControl/>
              <w:spacing w:line="360" w:lineRule="exact"/>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sz w:val="24"/>
                <w:szCs w:val="24"/>
              </w:rPr>
              <w:t>评分说明</w:t>
            </w:r>
          </w:p>
        </w:tc>
        <w:tc>
          <w:tcPr>
            <w:tcW w:w="8743" w:type="dxa"/>
            <w:gridSpan w:val="5"/>
            <w:vAlign w:val="center"/>
          </w:tcPr>
          <w:p>
            <w:pPr>
              <w:widowControl/>
              <w:spacing w:line="36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评分标准：以经济标、技术标、商务标的综合总分最高</w:t>
            </w:r>
            <w:r>
              <w:rPr>
                <w:rFonts w:hint="eastAsia" w:ascii="方正仿宋_GBK" w:hAnsi="方正仿宋_GBK" w:eastAsia="方正仿宋_GBK" w:cs="方正仿宋_GBK"/>
                <w:sz w:val="24"/>
                <w:szCs w:val="24"/>
                <w:lang w:val="en-US" w:eastAsia="zh-CN"/>
              </w:rPr>
              <w:t>得</w:t>
            </w:r>
            <w:r>
              <w:rPr>
                <w:rFonts w:hint="eastAsia" w:ascii="方正仿宋_GBK" w:hAnsi="方正仿宋_GBK" w:eastAsia="方正仿宋_GBK" w:cs="方正仿宋_GBK"/>
                <w:sz w:val="24"/>
                <w:szCs w:val="24"/>
              </w:rPr>
              <w:t>分为评分标准。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9" w:type="dxa"/>
            <w:vAlign w:val="center"/>
          </w:tcPr>
          <w:p>
            <w:pPr>
              <w:widowControl/>
              <w:spacing w:line="360" w:lineRule="exact"/>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序号</w:t>
            </w:r>
          </w:p>
        </w:tc>
        <w:tc>
          <w:tcPr>
            <w:tcW w:w="6946" w:type="dxa"/>
            <w:gridSpan w:val="3"/>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考核项目及考核要点</w:t>
            </w:r>
          </w:p>
        </w:tc>
        <w:tc>
          <w:tcPr>
            <w:tcW w:w="1797"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评分标准分数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09" w:type="dxa"/>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428" w:type="dxa"/>
            <w:tcBorders>
              <w:bottom w:val="single" w:color="auto" w:sz="4" w:space="0"/>
            </w:tcBorders>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经济标（投标报价70分）</w:t>
            </w:r>
          </w:p>
        </w:tc>
        <w:tc>
          <w:tcPr>
            <w:tcW w:w="5518" w:type="dxa"/>
            <w:gridSpan w:val="2"/>
            <w:tcBorders>
              <w:bottom w:val="nil"/>
            </w:tcBorders>
            <w:vAlign w:val="center"/>
          </w:tcPr>
          <w:p>
            <w:pPr>
              <w:spacing w:line="360" w:lineRule="exact"/>
              <w:jc w:val="left"/>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投标</w:t>
            </w:r>
            <w:r>
              <w:rPr>
                <w:rFonts w:hint="default" w:ascii="Times New Roman" w:hAnsi="Times New Roman" w:eastAsia="方正仿宋_GBK" w:cs="Times New Roman"/>
                <w:sz w:val="24"/>
                <w:szCs w:val="24"/>
              </w:rPr>
              <w:t>价得分=（投标</w:t>
            </w:r>
            <w:r>
              <w:rPr>
                <w:rFonts w:hint="eastAsia" w:ascii="Times New Roman" w:hAnsi="Times New Roman" w:eastAsia="方正仿宋_GBK" w:cs="Times New Roman"/>
                <w:sz w:val="24"/>
                <w:szCs w:val="24"/>
                <w:lang w:val="en-US" w:eastAsia="zh-CN"/>
              </w:rPr>
              <w:t>报</w:t>
            </w:r>
            <w:r>
              <w:rPr>
                <w:rFonts w:hint="default" w:ascii="Times New Roman" w:hAnsi="Times New Roman" w:eastAsia="方正仿宋_GBK" w:cs="Times New Roman"/>
                <w:sz w:val="24"/>
                <w:szCs w:val="24"/>
              </w:rPr>
              <w:t>价/</w:t>
            </w:r>
            <w:r>
              <w:rPr>
                <w:rFonts w:hint="eastAsia" w:ascii="Times New Roman" w:hAnsi="Times New Roman" w:eastAsia="方正仿宋_GBK" w:cs="Times New Roman"/>
                <w:sz w:val="24"/>
                <w:szCs w:val="24"/>
                <w:lang w:val="en-US" w:eastAsia="zh-CN"/>
              </w:rPr>
              <w:t>招租底价</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0</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最高不超过60分</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rPr>
              <w:t>报价</w:t>
            </w:r>
            <w:r>
              <w:rPr>
                <w:rFonts w:hint="eastAsia" w:ascii="Times New Roman" w:hAnsi="Times New Roman" w:eastAsia="方正仿宋_GBK" w:cs="Times New Roman"/>
                <w:sz w:val="24"/>
                <w:szCs w:val="24"/>
                <w:lang w:val="en-US" w:eastAsia="zh-CN"/>
              </w:rPr>
              <w:t>加分项（报价加分项</w:t>
            </w:r>
            <w:r>
              <w:rPr>
                <w:rFonts w:hint="default" w:ascii="Times New Roman" w:hAnsi="Times New Roman" w:eastAsia="方正仿宋_GBK" w:cs="Times New Roman"/>
                <w:sz w:val="24"/>
                <w:szCs w:val="24"/>
              </w:rPr>
              <w:t>最高不超过</w:t>
            </w: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0分</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rPr>
              <w:t>注：</w:t>
            </w:r>
            <w:r>
              <w:rPr>
                <w:rFonts w:hint="eastAsia" w:ascii="Times New Roman" w:hAnsi="Times New Roman" w:eastAsia="方正仿宋_GBK" w:cs="Times New Roman"/>
                <w:sz w:val="24"/>
                <w:szCs w:val="24"/>
                <w:lang w:val="en-US" w:eastAsia="zh-CN"/>
              </w:rPr>
              <w:t>报价加分项为</w:t>
            </w:r>
            <w:r>
              <w:rPr>
                <w:rFonts w:hint="default" w:ascii="Times New Roman" w:hAnsi="Times New Roman" w:eastAsia="方正仿宋_GBK" w:cs="Times New Roman"/>
                <w:sz w:val="24"/>
                <w:szCs w:val="24"/>
              </w:rPr>
              <w:t>每</w:t>
            </w:r>
            <w:r>
              <w:rPr>
                <w:rFonts w:hint="eastAsia" w:ascii="Times New Roman" w:hAnsi="Times New Roman" w:eastAsia="方正仿宋_GBK" w:cs="Times New Roman"/>
                <w:sz w:val="24"/>
                <w:szCs w:val="24"/>
                <w:lang w:val="en-US" w:eastAsia="zh-CN"/>
              </w:rPr>
              <w:t>高</w:t>
            </w:r>
            <w:r>
              <w:rPr>
                <w:rFonts w:hint="default" w:ascii="Times New Roman" w:hAnsi="Times New Roman" w:eastAsia="方正仿宋_GBK" w:cs="Times New Roman"/>
                <w:sz w:val="24"/>
                <w:szCs w:val="24"/>
              </w:rPr>
              <w:t>于</w:t>
            </w:r>
            <w:r>
              <w:rPr>
                <w:rFonts w:hint="eastAsia" w:ascii="Times New Roman" w:hAnsi="Times New Roman" w:eastAsia="方正仿宋_GBK" w:cs="Times New Roman"/>
                <w:sz w:val="24"/>
                <w:szCs w:val="24"/>
                <w:lang w:val="en-US" w:eastAsia="zh-CN"/>
              </w:rPr>
              <w:t>招租底价3000</w:t>
            </w:r>
            <w:r>
              <w:rPr>
                <w:rFonts w:hint="default" w:ascii="Times New Roman" w:hAnsi="Times New Roman" w:eastAsia="方正仿宋_GBK" w:cs="Times New Roman"/>
                <w:sz w:val="24"/>
                <w:szCs w:val="24"/>
              </w:rPr>
              <w:t>元</w:t>
            </w:r>
            <w:r>
              <w:rPr>
                <w:rFonts w:hint="eastAsia" w:ascii="Times New Roman" w:hAnsi="Times New Roman" w:eastAsia="方正仿宋_GBK" w:cs="Times New Roman"/>
                <w:sz w:val="24"/>
                <w:szCs w:val="24"/>
                <w:lang w:val="en-US" w:eastAsia="zh-CN"/>
              </w:rPr>
              <w:t>加0.5</w:t>
            </w:r>
            <w:r>
              <w:rPr>
                <w:rFonts w:hint="default" w:ascii="Times New Roman" w:hAnsi="Times New Roman" w:eastAsia="方正仿宋_GBK" w:cs="Times New Roman"/>
                <w:sz w:val="24"/>
                <w:szCs w:val="24"/>
              </w:rPr>
              <w:t>分</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以此类推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本项得分最高不超过70分</w:t>
            </w:r>
            <w:r>
              <w:rPr>
                <w:rFonts w:hint="default" w:ascii="Times New Roman" w:hAnsi="Times New Roman" w:eastAsia="方正仿宋_GBK" w:cs="Times New Roman"/>
                <w:sz w:val="24"/>
                <w:szCs w:val="24"/>
              </w:rPr>
              <w:t>。</w:t>
            </w:r>
          </w:p>
        </w:tc>
        <w:tc>
          <w:tcPr>
            <w:tcW w:w="708" w:type="dxa"/>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70</w:t>
            </w:r>
          </w:p>
        </w:tc>
        <w:tc>
          <w:tcPr>
            <w:tcW w:w="1089" w:type="dxa"/>
            <w:vAlign w:val="center"/>
          </w:tcPr>
          <w:p>
            <w:pPr>
              <w:spacing w:line="36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9" w:type="dxa"/>
            <w:vMerge w:val="restart"/>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428" w:type="dxa"/>
            <w:vMerge w:val="restart"/>
            <w:vAlign w:val="center"/>
          </w:tcPr>
          <w:p>
            <w:pPr>
              <w:widowControl/>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技术标</w:t>
            </w:r>
          </w:p>
          <w:p>
            <w:pPr>
              <w:widowControl/>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0分）</w:t>
            </w:r>
          </w:p>
        </w:tc>
        <w:tc>
          <w:tcPr>
            <w:tcW w:w="5518" w:type="dxa"/>
            <w:gridSpan w:val="2"/>
            <w:tcBorders>
              <w:top w:val="single" w:color="auto" w:sz="4" w:space="0"/>
            </w:tcBorders>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.拟实施项目设计的完整性</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分）</w:t>
            </w:r>
          </w:p>
        </w:tc>
        <w:tc>
          <w:tcPr>
            <w:tcW w:w="708" w:type="dxa"/>
            <w:vMerge w:val="restart"/>
            <w:vAlign w:val="center"/>
          </w:tcPr>
          <w:p>
            <w:pPr>
              <w:spacing w:line="360" w:lineRule="exact"/>
              <w:jc w:val="center"/>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0</w:t>
            </w:r>
          </w:p>
        </w:tc>
        <w:tc>
          <w:tcPr>
            <w:tcW w:w="1089" w:type="dxa"/>
            <w:vMerge w:val="restart"/>
            <w:vAlign w:val="center"/>
          </w:tcPr>
          <w:p>
            <w:pPr>
              <w:spacing w:line="36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9" w:type="dxa"/>
            <w:vMerge w:val="continue"/>
            <w:vAlign w:val="center"/>
          </w:tcPr>
          <w:p>
            <w:pPr>
              <w:spacing w:line="360" w:lineRule="exact"/>
              <w:jc w:val="center"/>
              <w:rPr>
                <w:rFonts w:hint="default" w:ascii="Times New Roman" w:hAnsi="Times New Roman" w:eastAsia="方正仿宋_GBK" w:cs="Times New Roman"/>
                <w:sz w:val="24"/>
                <w:szCs w:val="24"/>
              </w:rPr>
            </w:pPr>
          </w:p>
        </w:tc>
        <w:tc>
          <w:tcPr>
            <w:tcW w:w="1428" w:type="dxa"/>
            <w:vMerge w:val="continue"/>
            <w:vAlign w:val="center"/>
          </w:tcPr>
          <w:p>
            <w:pPr>
              <w:widowControl/>
              <w:spacing w:line="360" w:lineRule="exact"/>
              <w:jc w:val="center"/>
              <w:rPr>
                <w:rFonts w:hint="default" w:ascii="Times New Roman" w:hAnsi="Times New Roman" w:eastAsia="方正仿宋_GBK" w:cs="Times New Roman"/>
                <w:sz w:val="24"/>
                <w:szCs w:val="24"/>
              </w:rPr>
            </w:pPr>
          </w:p>
        </w:tc>
        <w:tc>
          <w:tcPr>
            <w:tcW w:w="5518" w:type="dxa"/>
            <w:gridSpan w:val="2"/>
            <w:tcBorders>
              <w:top w:val="single" w:color="auto" w:sz="4" w:space="0"/>
            </w:tcBorders>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.拟实施方案的可行性</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分）</w:t>
            </w:r>
          </w:p>
        </w:tc>
        <w:tc>
          <w:tcPr>
            <w:tcW w:w="708" w:type="dxa"/>
            <w:vMerge w:val="continue"/>
            <w:vAlign w:val="center"/>
          </w:tcPr>
          <w:p>
            <w:pPr>
              <w:spacing w:line="360" w:lineRule="exact"/>
              <w:jc w:val="center"/>
              <w:rPr>
                <w:rFonts w:hint="default" w:ascii="Times New Roman" w:hAnsi="Times New Roman" w:eastAsia="方正仿宋_GBK" w:cs="Times New Roman"/>
                <w:sz w:val="24"/>
                <w:szCs w:val="24"/>
              </w:rPr>
            </w:pPr>
          </w:p>
        </w:tc>
        <w:tc>
          <w:tcPr>
            <w:tcW w:w="1089" w:type="dxa"/>
            <w:vMerge w:val="continue"/>
            <w:vAlign w:val="center"/>
          </w:tcPr>
          <w:p>
            <w:pPr>
              <w:spacing w:line="36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9" w:type="dxa"/>
            <w:vMerge w:val="continue"/>
            <w:vAlign w:val="center"/>
          </w:tcPr>
          <w:p>
            <w:pPr>
              <w:spacing w:line="360" w:lineRule="exact"/>
              <w:jc w:val="center"/>
              <w:rPr>
                <w:rFonts w:hint="default" w:ascii="Times New Roman" w:hAnsi="Times New Roman" w:eastAsia="方正仿宋_GBK" w:cs="Times New Roman"/>
                <w:sz w:val="24"/>
                <w:szCs w:val="24"/>
              </w:rPr>
            </w:pPr>
          </w:p>
        </w:tc>
        <w:tc>
          <w:tcPr>
            <w:tcW w:w="1428" w:type="dxa"/>
            <w:vMerge w:val="continue"/>
            <w:vAlign w:val="center"/>
          </w:tcPr>
          <w:p>
            <w:pPr>
              <w:widowControl/>
              <w:spacing w:line="360" w:lineRule="exact"/>
              <w:jc w:val="center"/>
              <w:rPr>
                <w:rFonts w:hint="default" w:ascii="Times New Roman" w:hAnsi="Times New Roman" w:eastAsia="方正仿宋_GBK" w:cs="Times New Roman"/>
                <w:sz w:val="24"/>
                <w:szCs w:val="24"/>
              </w:rPr>
            </w:pPr>
          </w:p>
        </w:tc>
        <w:tc>
          <w:tcPr>
            <w:tcW w:w="5518" w:type="dxa"/>
            <w:gridSpan w:val="2"/>
            <w:tcBorders>
              <w:top w:val="single" w:color="auto" w:sz="4" w:space="0"/>
            </w:tcBorders>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r>
              <w:rPr>
                <w:rFonts w:hint="eastAsia" w:ascii="Times New Roman" w:hAnsi="Times New Roman" w:eastAsia="方正仿宋_GBK" w:cs="Times New Roman"/>
                <w:sz w:val="24"/>
                <w:szCs w:val="24"/>
                <w:lang w:val="en-US" w:eastAsia="zh-CN"/>
              </w:rPr>
              <w:t>.拟运营项目管理的科学性、安全环保责任</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分）</w:t>
            </w:r>
          </w:p>
        </w:tc>
        <w:tc>
          <w:tcPr>
            <w:tcW w:w="708" w:type="dxa"/>
            <w:vMerge w:val="continue"/>
            <w:vAlign w:val="center"/>
          </w:tcPr>
          <w:p>
            <w:pPr>
              <w:spacing w:line="360" w:lineRule="exact"/>
              <w:jc w:val="center"/>
              <w:rPr>
                <w:rFonts w:hint="default" w:ascii="Times New Roman" w:hAnsi="Times New Roman" w:eastAsia="方正仿宋_GBK" w:cs="Times New Roman"/>
                <w:sz w:val="24"/>
                <w:szCs w:val="24"/>
              </w:rPr>
            </w:pPr>
          </w:p>
        </w:tc>
        <w:tc>
          <w:tcPr>
            <w:tcW w:w="1089" w:type="dxa"/>
            <w:vMerge w:val="continue"/>
            <w:vAlign w:val="center"/>
          </w:tcPr>
          <w:p>
            <w:pPr>
              <w:spacing w:line="36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9" w:type="dxa"/>
            <w:vMerge w:val="restart"/>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428" w:type="dxa"/>
            <w:vMerge w:val="restart"/>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商务标</w:t>
            </w:r>
          </w:p>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20</w:t>
            </w:r>
            <w:r>
              <w:rPr>
                <w:rFonts w:hint="default" w:ascii="Times New Roman" w:hAnsi="Times New Roman" w:eastAsia="方正仿宋_GBK" w:cs="Times New Roman"/>
                <w:sz w:val="24"/>
                <w:szCs w:val="24"/>
              </w:rPr>
              <w:t>分）</w:t>
            </w:r>
          </w:p>
        </w:tc>
        <w:tc>
          <w:tcPr>
            <w:tcW w:w="5518" w:type="dxa"/>
            <w:gridSpan w:val="2"/>
            <w:vAlign w:val="center"/>
          </w:tcPr>
          <w:p>
            <w:pPr>
              <w:spacing w:line="360" w:lineRule="exact"/>
              <w:jc w:val="lef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rPr>
              <w:t>企业</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自然人</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基本情况、获得荣誉</w:t>
            </w:r>
            <w:r>
              <w:rPr>
                <w:rFonts w:hint="eastAsia" w:ascii="Times New Roman" w:hAnsi="Times New Roman" w:eastAsia="方正仿宋_GBK" w:cs="Times New Roman"/>
                <w:sz w:val="24"/>
                <w:szCs w:val="24"/>
                <w:lang w:val="en-US" w:eastAsia="zh-CN"/>
              </w:rPr>
              <w:t>表彰专利等</w:t>
            </w:r>
            <w:r>
              <w:rPr>
                <w:rFonts w:hint="default" w:ascii="Times New Roman" w:hAnsi="Times New Roman" w:eastAsia="方正仿宋_GBK" w:cs="Times New Roman"/>
                <w:sz w:val="24"/>
                <w:szCs w:val="24"/>
              </w:rPr>
              <w:t>情况</w:t>
            </w:r>
            <w:r>
              <w:rPr>
                <w:rFonts w:hint="default"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lang w:val="en-US" w:eastAsia="zh-CN"/>
              </w:rPr>
              <w:t>分</w:t>
            </w:r>
            <w:r>
              <w:rPr>
                <w:rFonts w:hint="default" w:ascii="Times New Roman" w:hAnsi="Times New Roman" w:eastAsia="方正仿宋_GBK" w:cs="Times New Roman"/>
                <w:sz w:val="24"/>
                <w:szCs w:val="24"/>
                <w:lang w:eastAsia="zh-CN"/>
              </w:rPr>
              <w:t>）</w:t>
            </w:r>
          </w:p>
        </w:tc>
        <w:tc>
          <w:tcPr>
            <w:tcW w:w="708" w:type="dxa"/>
            <w:vMerge w:val="restart"/>
            <w:vAlign w:val="center"/>
          </w:tcPr>
          <w:p>
            <w:pPr>
              <w:spacing w:line="36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20</w:t>
            </w:r>
          </w:p>
        </w:tc>
        <w:tc>
          <w:tcPr>
            <w:tcW w:w="1089" w:type="dxa"/>
            <w:vMerge w:val="restart"/>
            <w:vAlign w:val="center"/>
          </w:tcPr>
          <w:p>
            <w:pPr>
              <w:spacing w:line="36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09" w:type="dxa"/>
            <w:vMerge w:val="continue"/>
            <w:vAlign w:val="center"/>
          </w:tcPr>
          <w:p>
            <w:pPr>
              <w:spacing w:line="360" w:lineRule="exact"/>
              <w:jc w:val="center"/>
              <w:rPr>
                <w:rFonts w:hint="default" w:ascii="Times New Roman" w:hAnsi="Times New Roman" w:eastAsia="方正仿宋_GBK" w:cs="Times New Roman"/>
                <w:sz w:val="24"/>
                <w:szCs w:val="24"/>
              </w:rPr>
            </w:pPr>
          </w:p>
        </w:tc>
        <w:tc>
          <w:tcPr>
            <w:tcW w:w="1428" w:type="dxa"/>
            <w:vMerge w:val="continue"/>
            <w:vAlign w:val="center"/>
          </w:tcPr>
          <w:p>
            <w:pPr>
              <w:widowControl/>
              <w:spacing w:line="360" w:lineRule="exact"/>
              <w:jc w:val="center"/>
              <w:rPr>
                <w:rFonts w:hint="default" w:ascii="Times New Roman" w:hAnsi="Times New Roman" w:eastAsia="方正仿宋_GBK" w:cs="Times New Roman"/>
                <w:sz w:val="24"/>
                <w:szCs w:val="24"/>
              </w:rPr>
            </w:pPr>
          </w:p>
        </w:tc>
        <w:tc>
          <w:tcPr>
            <w:tcW w:w="5518" w:type="dxa"/>
            <w:gridSpan w:val="2"/>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rPr>
              <w:t>投标书中提供的</w:t>
            </w:r>
            <w:r>
              <w:rPr>
                <w:rFonts w:hint="eastAsia" w:ascii="Times New Roman" w:hAnsi="Times New Roman" w:eastAsia="方正仿宋_GBK" w:cs="Times New Roman"/>
                <w:sz w:val="24"/>
                <w:szCs w:val="24"/>
                <w:lang w:val="en-US" w:eastAsia="zh-CN"/>
              </w:rPr>
              <w:t>企业（自然人）经营</w:t>
            </w:r>
            <w:r>
              <w:rPr>
                <w:rFonts w:hint="default" w:ascii="Times New Roman" w:hAnsi="Times New Roman" w:eastAsia="方正仿宋_GBK" w:cs="Times New Roman"/>
                <w:sz w:val="24"/>
                <w:szCs w:val="24"/>
              </w:rPr>
              <w:t>业绩</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良好信誉度情况（12</w:t>
            </w:r>
            <w:r>
              <w:rPr>
                <w:rFonts w:hint="default" w:ascii="Times New Roman" w:hAnsi="Times New Roman" w:eastAsia="方正仿宋_GBK" w:cs="Times New Roman"/>
                <w:sz w:val="24"/>
                <w:szCs w:val="24"/>
              </w:rPr>
              <w:t>分</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rPr>
              <w:t>。</w:t>
            </w:r>
          </w:p>
        </w:tc>
        <w:tc>
          <w:tcPr>
            <w:tcW w:w="708" w:type="dxa"/>
            <w:vMerge w:val="continue"/>
            <w:vAlign w:val="center"/>
          </w:tcPr>
          <w:p>
            <w:pPr>
              <w:spacing w:line="360" w:lineRule="exact"/>
              <w:jc w:val="center"/>
              <w:rPr>
                <w:rFonts w:hint="default" w:ascii="Times New Roman" w:hAnsi="Times New Roman" w:eastAsia="方正仿宋_GBK" w:cs="Times New Roman"/>
                <w:sz w:val="24"/>
                <w:szCs w:val="24"/>
                <w:lang w:val="en-US" w:eastAsia="zh-CN"/>
              </w:rPr>
            </w:pPr>
          </w:p>
        </w:tc>
        <w:tc>
          <w:tcPr>
            <w:tcW w:w="1089" w:type="dxa"/>
            <w:vMerge w:val="continue"/>
            <w:vAlign w:val="center"/>
          </w:tcPr>
          <w:p>
            <w:pPr>
              <w:spacing w:line="36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9" w:type="dxa"/>
            <w:vAlign w:val="center"/>
          </w:tcPr>
          <w:p>
            <w:pPr>
              <w:spacing w:line="360" w:lineRule="exact"/>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w:t>
            </w:r>
          </w:p>
        </w:tc>
        <w:tc>
          <w:tcPr>
            <w:tcW w:w="5308" w:type="dxa"/>
            <w:gridSpan w:val="2"/>
            <w:tcBorders>
              <w:right w:val="nil"/>
            </w:tcBorders>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计        </w:t>
            </w:r>
          </w:p>
        </w:tc>
        <w:tc>
          <w:tcPr>
            <w:tcW w:w="1638" w:type="dxa"/>
            <w:tcBorders>
              <w:left w:val="nil"/>
            </w:tcBorders>
            <w:vAlign w:val="center"/>
          </w:tcPr>
          <w:p>
            <w:pPr>
              <w:spacing w:line="360" w:lineRule="exact"/>
              <w:rPr>
                <w:rFonts w:hint="default" w:ascii="Times New Roman" w:hAnsi="Times New Roman" w:eastAsia="方正仿宋_GBK" w:cs="Times New Roman"/>
                <w:sz w:val="24"/>
                <w:szCs w:val="24"/>
              </w:rPr>
            </w:pPr>
          </w:p>
        </w:tc>
        <w:tc>
          <w:tcPr>
            <w:tcW w:w="708" w:type="dxa"/>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089" w:type="dxa"/>
            <w:vAlign w:val="center"/>
          </w:tcPr>
          <w:p>
            <w:pPr>
              <w:spacing w:line="36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9" w:type="dxa"/>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最终得分</w:t>
            </w:r>
          </w:p>
        </w:tc>
        <w:tc>
          <w:tcPr>
            <w:tcW w:w="8743" w:type="dxa"/>
            <w:gridSpan w:val="5"/>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p>
      <w:pPr>
        <w:spacing w:line="36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按招标文件中规定的评标方法和标准，对资格性检查和符合性检查合格的投标文件进行商务和技术等评估。评标小组成员对每个有效投标人的投标文件进行评价、打分，以得分由高到低的</w:t>
      </w:r>
      <w:r>
        <w:rPr>
          <w:rFonts w:hint="eastAsia" w:ascii="方正仿宋_GBK" w:hAnsi="方正仿宋_GBK" w:eastAsia="方正仿宋_GBK" w:cs="方正仿宋_GBK"/>
          <w:sz w:val="24"/>
          <w:szCs w:val="24"/>
          <w:lang w:val="en-US" w:eastAsia="zh-CN"/>
        </w:rPr>
        <w:t>顺</w:t>
      </w:r>
      <w:r>
        <w:rPr>
          <w:rFonts w:hint="eastAsia" w:ascii="方正仿宋_GBK" w:hAnsi="方正仿宋_GBK" w:eastAsia="方正仿宋_GBK" w:cs="方正仿宋_GBK"/>
          <w:sz w:val="24"/>
          <w:szCs w:val="24"/>
        </w:rPr>
        <w:t>序确定中标候选人</w:t>
      </w:r>
      <w:r>
        <w:rPr>
          <w:rFonts w:hint="eastAsia" w:ascii="方正仿宋_GBK" w:hAnsi="方正仿宋_GBK" w:eastAsia="方正仿宋_GBK" w:cs="方正仿宋_GBK"/>
          <w:sz w:val="24"/>
          <w:szCs w:val="24"/>
          <w:lang w:val="en-US" w:eastAsia="zh-CN"/>
        </w:rPr>
        <w:t>顺</w:t>
      </w:r>
      <w:r>
        <w:rPr>
          <w:rFonts w:hint="eastAsia" w:ascii="方正仿宋_GBK" w:hAnsi="方正仿宋_GBK" w:eastAsia="方正仿宋_GBK" w:cs="方正仿宋_GBK"/>
          <w:sz w:val="24"/>
          <w:szCs w:val="24"/>
        </w:rPr>
        <w:t>序。</w:t>
      </w:r>
    </w:p>
    <w:p>
      <w:pPr>
        <w:spacing w:line="360" w:lineRule="exact"/>
        <w:rPr>
          <w:rFonts w:hint="default" w:ascii="Times New Roman" w:hAnsi="Times New Roman" w:eastAsia="方正黑体_GBK" w:cs="Times New Roman"/>
          <w:b/>
          <w:color w:val="auto"/>
          <w:sz w:val="36"/>
          <w:szCs w:val="36"/>
          <w:highlight w:val="none"/>
          <w:lang w:val="en-US" w:eastAsia="zh-CN"/>
        </w:rPr>
      </w:pPr>
    </w:p>
    <w:p>
      <w:pPr>
        <w:spacing w:line="360" w:lineRule="exact"/>
        <w:jc w:val="center"/>
        <w:rPr>
          <w:rFonts w:hint="default" w:ascii="Times New Roman" w:hAnsi="Times New Roman" w:eastAsia="方正黑体_GBK" w:cs="Times New Roman"/>
          <w:b/>
          <w:color w:val="FF0000"/>
          <w:spacing w:val="10"/>
          <w:sz w:val="24"/>
          <w:szCs w:val="24"/>
          <w:highlight w:val="none"/>
        </w:rPr>
      </w:pPr>
      <w:r>
        <w:rPr>
          <w:rFonts w:hint="default" w:ascii="Times New Roman" w:hAnsi="Times New Roman" w:eastAsia="方正黑体_GBK" w:cs="Times New Roman"/>
          <w:b/>
          <w:color w:val="auto"/>
          <w:sz w:val="36"/>
          <w:szCs w:val="36"/>
          <w:highlight w:val="none"/>
          <w:lang w:val="en-US" w:eastAsia="zh-CN"/>
        </w:rPr>
        <w:t>第</w:t>
      </w:r>
      <w:r>
        <w:rPr>
          <w:rFonts w:hint="eastAsia" w:ascii="Times New Roman" w:hAnsi="Times New Roman" w:eastAsia="方正黑体_GBK" w:cs="Times New Roman"/>
          <w:b/>
          <w:color w:val="auto"/>
          <w:sz w:val="36"/>
          <w:szCs w:val="36"/>
          <w:highlight w:val="none"/>
          <w:lang w:val="en-US" w:eastAsia="zh-CN"/>
        </w:rPr>
        <w:t>四</w:t>
      </w:r>
      <w:r>
        <w:rPr>
          <w:rFonts w:hint="default" w:ascii="Times New Roman" w:hAnsi="Times New Roman" w:eastAsia="方正黑体_GBK" w:cs="Times New Roman"/>
          <w:b/>
          <w:color w:val="auto"/>
          <w:sz w:val="36"/>
          <w:szCs w:val="36"/>
          <w:highlight w:val="none"/>
          <w:lang w:val="en-US" w:eastAsia="zh-CN"/>
        </w:rPr>
        <w:t xml:space="preserve">部分 </w:t>
      </w:r>
      <w:r>
        <w:rPr>
          <w:rFonts w:hint="default" w:ascii="Times New Roman" w:hAnsi="Times New Roman" w:eastAsia="方正黑体_GBK" w:cs="Times New Roman"/>
          <w:b/>
          <w:color w:val="000000" w:themeColor="text1"/>
          <w:sz w:val="36"/>
          <w:szCs w:val="36"/>
          <w:highlight w:val="none"/>
          <w14:textFill>
            <w14:solidFill>
              <w14:schemeClr w14:val="tx1"/>
            </w14:solidFill>
          </w14:textFill>
        </w:rPr>
        <w:t>投标文件格式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方正仿宋_GBK" w:cs="Times New Roman"/>
          <w:b w:val="0"/>
          <w:bCs w:val="0"/>
          <w:color w:val="auto"/>
          <w:spacing w:val="10"/>
          <w:sz w:val="24"/>
          <w:szCs w:val="24"/>
          <w:highlight w:val="none"/>
        </w:rPr>
      </w:pPr>
      <w:r>
        <w:rPr>
          <w:rFonts w:hint="default" w:ascii="Times New Roman" w:hAnsi="Times New Roman" w:eastAsia="方正仿宋_GBK" w:cs="Times New Roman"/>
          <w:b w:val="0"/>
          <w:bCs w:val="0"/>
          <w:color w:val="auto"/>
          <w:sz w:val="24"/>
          <w:szCs w:val="24"/>
          <w:highlight w:val="none"/>
          <w:lang w:eastAsia="zh-CN"/>
        </w:rPr>
        <w:t>（投标</w:t>
      </w:r>
      <w:r>
        <w:rPr>
          <w:rFonts w:hint="default" w:ascii="Times New Roman" w:hAnsi="Times New Roman" w:eastAsia="方正仿宋_GBK" w:cs="Times New Roman"/>
          <w:b w:val="0"/>
          <w:bCs w:val="0"/>
          <w:color w:val="auto"/>
          <w:sz w:val="24"/>
          <w:szCs w:val="24"/>
          <w:highlight w:val="none"/>
        </w:rPr>
        <w:t>文件按以下内容的先后顺序进行编制，并装订成册，每页加盖公章</w:t>
      </w:r>
      <w:r>
        <w:rPr>
          <w:rFonts w:hint="eastAsia" w:ascii="Times New Roman" w:hAnsi="Times New Roman" w:eastAsia="方正仿宋_GBK" w:cs="Times New Roman"/>
          <w:b w:val="0"/>
          <w:bCs w:val="0"/>
          <w:color w:val="auto"/>
          <w:sz w:val="24"/>
          <w:szCs w:val="24"/>
          <w:highlight w:val="none"/>
          <w:lang w:val="en-US" w:eastAsia="zh-CN"/>
        </w:rPr>
        <w:t>或手印</w:t>
      </w:r>
      <w:r>
        <w:rPr>
          <w:rFonts w:hint="default" w:ascii="Times New Roman" w:hAnsi="Times New Roman" w:eastAsia="方正仿宋_GBK" w:cs="Times New Roman"/>
          <w:b w:val="0"/>
          <w:bCs w:val="0"/>
          <w:color w:val="auto"/>
          <w:sz w:val="24"/>
          <w:szCs w:val="24"/>
          <w:highlight w:val="none"/>
          <w:lang w:eastAsia="zh-CN"/>
        </w:rPr>
        <w:t>）</w:t>
      </w:r>
    </w:p>
    <w:p>
      <w:pPr>
        <w:pStyle w:val="10"/>
        <w:jc w:val="center"/>
        <w:rPr>
          <w:rFonts w:hint="default" w:ascii="Times New Roman" w:hAnsi="Times New Roman" w:cs="Times New Roman"/>
          <w:b/>
          <w:color w:val="auto"/>
          <w:sz w:val="44"/>
          <w:szCs w:val="44"/>
          <w:highlight w:val="none"/>
        </w:rPr>
      </w:pPr>
    </w:p>
    <w:p>
      <w:pPr>
        <w:pStyle w:val="10"/>
        <w:jc w:val="center"/>
        <w:rPr>
          <w:rFonts w:hint="eastAsia" w:ascii="Times New Roman" w:hAnsi="Times New Roman" w:eastAsia="方正小标宋_GBK" w:cs="Times New Roman"/>
          <w:b/>
          <w:bCs/>
          <w:color w:val="000000"/>
          <w:sz w:val="36"/>
          <w:szCs w:val="36"/>
          <w:highlight w:val="none"/>
          <w:lang w:val="en-US" w:eastAsia="zh-CN"/>
        </w:rPr>
      </w:pPr>
      <w:r>
        <w:rPr>
          <w:rFonts w:hint="eastAsia" w:ascii="Times New Roman" w:hAnsi="Times New Roman" w:eastAsia="方正小标宋_GBK" w:cs="Times New Roman"/>
          <w:b/>
          <w:bCs/>
          <w:color w:val="000000"/>
          <w:sz w:val="36"/>
          <w:szCs w:val="36"/>
          <w:highlight w:val="none"/>
          <w:lang w:val="en-US" w:eastAsia="zh-CN"/>
        </w:rPr>
        <w:t>重庆市巴南区李家沱西流沱四村拟建电力设施用地</w:t>
      </w:r>
    </w:p>
    <w:p>
      <w:pPr>
        <w:pStyle w:val="10"/>
        <w:jc w:val="center"/>
        <w:rPr>
          <w:rFonts w:hint="default" w:ascii="Times New Roman" w:hAnsi="Times New Roman" w:cs="Times New Roman"/>
          <w:b/>
          <w:color w:val="auto"/>
          <w:sz w:val="84"/>
          <w:szCs w:val="84"/>
          <w:highlight w:val="none"/>
        </w:rPr>
      </w:pPr>
      <w:r>
        <w:rPr>
          <w:rFonts w:hint="eastAsia" w:ascii="Times New Roman" w:hAnsi="Times New Roman" w:eastAsia="方正小标宋_GBK" w:cs="Times New Roman"/>
          <w:b/>
          <w:bCs/>
          <w:color w:val="000000"/>
          <w:sz w:val="36"/>
          <w:szCs w:val="36"/>
          <w:highlight w:val="none"/>
          <w:lang w:val="en-US" w:eastAsia="zh-CN"/>
        </w:rPr>
        <w:t>对外招租项目</w:t>
      </w:r>
    </w:p>
    <w:p>
      <w:pPr>
        <w:pStyle w:val="10"/>
        <w:jc w:val="center"/>
        <w:rPr>
          <w:rFonts w:hint="default" w:ascii="Times New Roman" w:hAnsi="Times New Roman" w:cs="Times New Roman"/>
          <w:b/>
          <w:color w:val="auto"/>
          <w:sz w:val="84"/>
          <w:szCs w:val="84"/>
          <w:highlight w:val="none"/>
        </w:rPr>
      </w:pPr>
    </w:p>
    <w:p>
      <w:pPr>
        <w:pStyle w:val="10"/>
        <w:jc w:val="center"/>
        <w:rPr>
          <w:rFonts w:hint="default" w:ascii="Times New Roman" w:hAnsi="Times New Roman" w:cs="Times New Roman"/>
          <w:b/>
          <w:color w:val="auto"/>
          <w:sz w:val="84"/>
          <w:szCs w:val="84"/>
          <w:highlight w:val="none"/>
        </w:rPr>
      </w:pPr>
    </w:p>
    <w:p>
      <w:pPr>
        <w:pStyle w:val="10"/>
        <w:jc w:val="center"/>
        <w:rPr>
          <w:rFonts w:hint="default" w:ascii="Times New Roman" w:hAnsi="Times New Roman" w:eastAsia="方正小标宋_GBK" w:cs="Times New Roman"/>
          <w:b/>
          <w:color w:val="auto"/>
          <w:sz w:val="84"/>
          <w:szCs w:val="84"/>
          <w:highlight w:val="none"/>
        </w:rPr>
      </w:pPr>
      <w:r>
        <w:rPr>
          <w:rFonts w:hint="default" w:ascii="Times New Roman" w:hAnsi="Times New Roman" w:eastAsia="方正小标宋_GBK" w:cs="Times New Roman"/>
          <w:b/>
          <w:color w:val="auto"/>
          <w:sz w:val="84"/>
          <w:szCs w:val="84"/>
          <w:highlight w:val="none"/>
          <w:lang w:eastAsia="zh-CN"/>
        </w:rPr>
        <w:t>比</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选</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响</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应</w:t>
      </w:r>
      <w:r>
        <w:rPr>
          <w:rFonts w:hint="default" w:ascii="Times New Roman" w:hAnsi="Times New Roman" w:eastAsia="方正小标宋_GBK" w:cs="Times New Roman"/>
          <w:b/>
          <w:color w:val="auto"/>
          <w:sz w:val="84"/>
          <w:szCs w:val="84"/>
          <w:highlight w:val="none"/>
        </w:rPr>
        <w:t xml:space="preserve"> 文 件</w:t>
      </w:r>
    </w:p>
    <w:p>
      <w:pPr>
        <w:pStyle w:val="10"/>
        <w:jc w:val="center"/>
        <w:rPr>
          <w:rFonts w:hint="default" w:ascii="Times New Roman" w:hAnsi="Times New Roman" w:eastAsia="方正小标宋_GBK" w:cs="Times New Roman"/>
          <w:b/>
          <w:color w:val="auto"/>
          <w:sz w:val="44"/>
          <w:szCs w:val="44"/>
          <w:highlight w:val="none"/>
        </w:rPr>
      </w:pPr>
    </w:p>
    <w:p>
      <w:pPr>
        <w:rPr>
          <w:rFonts w:hint="default" w:ascii="Times New Roman" w:hAnsi="Times New Roman" w:eastAsia="方正小标宋_GBK" w:cs="Times New Roman"/>
          <w:b/>
          <w:color w:val="auto"/>
          <w:sz w:val="28"/>
          <w:szCs w:val="28"/>
          <w:highlight w:val="none"/>
          <w:u w:val="single"/>
        </w:rPr>
      </w:pPr>
    </w:p>
    <w:p>
      <w:pPr>
        <w:jc w:val="left"/>
        <w:rPr>
          <w:rFonts w:hint="default" w:ascii="Times New Roman" w:hAnsi="Times New Roman" w:eastAsia="方正小标宋_GBK" w:cs="Times New Roman"/>
          <w:b/>
          <w:color w:val="auto"/>
          <w:sz w:val="28"/>
          <w:szCs w:val="28"/>
          <w:highlight w:val="none"/>
        </w:rPr>
      </w:pPr>
      <w:r>
        <w:rPr>
          <w:rFonts w:hint="default" w:ascii="Times New Roman" w:hAnsi="Times New Roman" w:eastAsia="方正小标宋_GBK" w:cs="Times New Roman"/>
          <w:b/>
          <w:color w:val="auto"/>
          <w:sz w:val="28"/>
          <w:szCs w:val="28"/>
          <w:highlight w:val="none"/>
        </w:rPr>
        <w:t xml:space="preserve">              投标人：</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（盖章单位）</w:t>
      </w:r>
    </w:p>
    <w:p>
      <w:pPr>
        <w:jc w:val="left"/>
        <w:rPr>
          <w:rFonts w:hint="default" w:ascii="Times New Roman" w:hAnsi="Times New Roman" w:eastAsia="方正小标宋_GBK" w:cs="Times New Roman"/>
          <w:b/>
          <w:color w:val="auto"/>
          <w:sz w:val="28"/>
          <w:szCs w:val="28"/>
          <w:highlight w:val="none"/>
        </w:rPr>
      </w:pPr>
    </w:p>
    <w:p>
      <w:pPr>
        <w:jc w:val="left"/>
        <w:rPr>
          <w:rFonts w:hint="default" w:ascii="Times New Roman" w:hAnsi="Times New Roman" w:eastAsia="方正小标宋_GBK" w:cs="Times New Roman"/>
          <w:b/>
          <w:color w:val="auto"/>
          <w:sz w:val="28"/>
          <w:szCs w:val="28"/>
          <w:highlight w:val="none"/>
        </w:rPr>
      </w:pPr>
      <w:r>
        <w:rPr>
          <w:rFonts w:hint="default" w:ascii="Times New Roman" w:hAnsi="Times New Roman" w:eastAsia="方正小标宋_GBK" w:cs="Times New Roman"/>
          <w:b/>
          <w:color w:val="auto"/>
          <w:sz w:val="28"/>
          <w:szCs w:val="28"/>
          <w:highlight w:val="none"/>
        </w:rPr>
        <w:t xml:space="preserve">              法定代表人或其委托代理人：</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（签字）</w:t>
      </w:r>
    </w:p>
    <w:p>
      <w:pPr>
        <w:jc w:val="left"/>
        <w:rPr>
          <w:rFonts w:hint="default" w:ascii="Times New Roman" w:hAnsi="Times New Roman" w:eastAsia="方正小标宋_GBK" w:cs="Times New Roman"/>
          <w:b/>
          <w:color w:val="auto"/>
          <w:sz w:val="28"/>
          <w:szCs w:val="28"/>
          <w:highlight w:val="none"/>
        </w:rPr>
      </w:pPr>
    </w:p>
    <w:p>
      <w:pPr>
        <w:jc w:val="center"/>
        <w:rPr>
          <w:rFonts w:hint="default" w:ascii="Times New Roman" w:hAnsi="Times New Roman" w:eastAsia="方正小标宋_GBK" w:cs="Times New Roman"/>
          <w:b/>
          <w:color w:val="auto"/>
          <w:sz w:val="28"/>
          <w:szCs w:val="28"/>
          <w:highlight w:val="none"/>
        </w:rPr>
      </w:pPr>
      <w:r>
        <w:rPr>
          <w:rFonts w:hint="eastAsia" w:ascii="Times New Roman" w:hAnsi="Times New Roman" w:eastAsia="方正小标宋_GBK" w:cs="Times New Roman"/>
          <w:b/>
          <w:color w:val="auto"/>
          <w:sz w:val="28"/>
          <w:szCs w:val="28"/>
          <w:highlight w:val="none"/>
          <w:lang w:val="en-US" w:eastAsia="zh-CN"/>
        </w:rPr>
        <w:t>2024</w:t>
      </w:r>
      <w:r>
        <w:rPr>
          <w:rFonts w:hint="default" w:ascii="Times New Roman" w:hAnsi="Times New Roman" w:eastAsia="方正小标宋_GBK" w:cs="Times New Roman"/>
          <w:b/>
          <w:color w:val="auto"/>
          <w:sz w:val="28"/>
          <w:szCs w:val="28"/>
          <w:highlight w:val="none"/>
        </w:rPr>
        <w:t>年</w:t>
      </w:r>
      <w:r>
        <w:rPr>
          <w:rFonts w:hint="default" w:ascii="Times New Roman" w:hAnsi="Times New Roman" w:eastAsia="方正小标宋_GBK" w:cs="Times New Roman"/>
          <w:b/>
          <w:color w:val="auto"/>
          <w:sz w:val="28"/>
          <w:szCs w:val="28"/>
          <w:highlight w:val="none"/>
          <w:u w:val="single"/>
        </w:rPr>
        <w:t xml:space="preserve"> </w:t>
      </w:r>
      <w:r>
        <w:rPr>
          <w:rFonts w:hint="eastAsia" w:eastAsia="方正小标宋_GBK" w:cs="Times New Roman"/>
          <w:b/>
          <w:color w:val="auto"/>
          <w:sz w:val="28"/>
          <w:szCs w:val="28"/>
          <w:highlight w:val="none"/>
          <w:u w:val="single"/>
          <w:lang w:val="en-US" w:eastAsia="zh-CN"/>
        </w:rPr>
        <w:t xml:space="preserve">  </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月</w:t>
      </w:r>
      <w:r>
        <w:rPr>
          <w:rFonts w:hint="default" w:ascii="Times New Roman" w:hAnsi="Times New Roman" w:eastAsia="方正小标宋_GBK" w:cs="Times New Roman"/>
          <w:b/>
          <w:color w:val="auto"/>
          <w:sz w:val="28"/>
          <w:szCs w:val="28"/>
          <w:highlight w:val="none"/>
          <w:u w:val="single"/>
        </w:rPr>
        <w:t xml:space="preserve"> </w:t>
      </w:r>
      <w:r>
        <w:rPr>
          <w:rFonts w:hint="eastAsia" w:eastAsia="方正小标宋_GBK" w:cs="Times New Roman"/>
          <w:b/>
          <w:color w:val="auto"/>
          <w:sz w:val="28"/>
          <w:szCs w:val="28"/>
          <w:highlight w:val="none"/>
          <w:u w:val="single"/>
          <w:lang w:val="en-US" w:eastAsia="zh-CN"/>
        </w:rPr>
        <w:t xml:space="preserve">   </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日</w:t>
      </w:r>
    </w:p>
    <w:p>
      <w:pPr>
        <w:jc w:val="center"/>
        <w:rPr>
          <w:rFonts w:hint="default" w:ascii="Times New Roman" w:hAnsi="Times New Roman" w:eastAsia="方正仿宋_GBK" w:cs="Times New Roman"/>
          <w:color w:val="auto"/>
          <w:sz w:val="36"/>
          <w:szCs w:val="32"/>
          <w:highlight w:val="none"/>
        </w:rPr>
      </w:pPr>
    </w:p>
    <w:p>
      <w:pPr>
        <w:jc w:val="center"/>
        <w:rPr>
          <w:rFonts w:hint="default" w:ascii="Times New Roman" w:hAnsi="Times New Roman" w:eastAsia="方正仿宋_GBK" w:cs="Times New Roman"/>
          <w:color w:val="auto"/>
          <w:sz w:val="36"/>
          <w:szCs w:val="32"/>
          <w:highlight w:val="none"/>
        </w:rPr>
      </w:pPr>
    </w:p>
    <w:p>
      <w:pPr>
        <w:jc w:val="center"/>
        <w:rPr>
          <w:rFonts w:hint="default" w:ascii="Times New Roman" w:hAnsi="Times New Roman" w:eastAsia="方正仿宋_GBK" w:cs="Times New Roman"/>
          <w:color w:val="auto"/>
          <w:sz w:val="36"/>
          <w:szCs w:val="32"/>
          <w:highlight w:val="none"/>
        </w:rPr>
      </w:pPr>
    </w:p>
    <w:p>
      <w:pPr>
        <w:jc w:val="center"/>
        <w:rPr>
          <w:rFonts w:hint="default" w:ascii="Times New Roman" w:hAnsi="Times New Roman" w:eastAsia="方正仿宋_GBK" w:cs="Times New Roman"/>
          <w:color w:val="auto"/>
          <w:sz w:val="36"/>
          <w:szCs w:val="32"/>
          <w:highlight w:val="none"/>
        </w:rPr>
      </w:pPr>
    </w:p>
    <w:p>
      <w:pPr>
        <w:jc w:val="center"/>
        <w:rPr>
          <w:rFonts w:hint="default" w:ascii="Times New Roman" w:hAnsi="Times New Roman" w:eastAsia="方正仿宋_GBK" w:cs="Times New Roman"/>
          <w:color w:val="auto"/>
          <w:sz w:val="36"/>
          <w:szCs w:val="32"/>
          <w:highlight w:val="none"/>
        </w:rPr>
      </w:pPr>
    </w:p>
    <w:p>
      <w:pPr>
        <w:jc w:val="center"/>
        <w:rPr>
          <w:rFonts w:hint="default" w:ascii="Times New Roman" w:hAnsi="Times New Roman" w:eastAsia="方正仿宋_GBK" w:cs="Times New Roman"/>
          <w:color w:val="auto"/>
          <w:sz w:val="36"/>
          <w:szCs w:val="32"/>
          <w:highlight w:val="none"/>
        </w:rPr>
      </w:pPr>
      <w:r>
        <w:rPr>
          <w:rFonts w:hint="default" w:ascii="Times New Roman" w:hAnsi="Times New Roman" w:eastAsia="方正仿宋_GBK" w:cs="Times New Roman"/>
          <w:color w:val="auto"/>
          <w:sz w:val="36"/>
          <w:szCs w:val="32"/>
          <w:highlight w:val="none"/>
        </w:rPr>
        <w:t>目录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（本目录为格式，要求投标人在投标文件</w:t>
      </w:r>
      <w:r>
        <w:rPr>
          <w:rFonts w:hint="eastAsia" w:eastAsia="方正仿宋_GBK" w:cs="Times New Roman"/>
          <w:color w:val="auto"/>
          <w:sz w:val="24"/>
          <w:szCs w:val="24"/>
          <w:highlight w:val="none"/>
          <w:lang w:eastAsia="zh-CN"/>
        </w:rPr>
        <w:t>装订过程中按以下顺序装订，可标记页码</w:t>
      </w:r>
      <w:r>
        <w:rPr>
          <w:rFonts w:hint="default" w:ascii="Times New Roman" w:hAnsi="Times New Roman" w:eastAsia="方正仿宋_GBK"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color w:val="auto"/>
          <w:sz w:val="24"/>
          <w:szCs w:val="24"/>
          <w:highlight w:val="none"/>
        </w:rPr>
      </w:pPr>
      <w:bookmarkStart w:id="28" w:name="_Toc184635138"/>
      <w:r>
        <w:rPr>
          <w:rFonts w:hint="eastAsia" w:eastAsia="方正仿宋_GBK" w:cs="Times New Roman"/>
          <w:b/>
          <w:bCs/>
          <w:color w:val="auto"/>
          <w:sz w:val="24"/>
          <w:szCs w:val="24"/>
          <w:highlight w:val="none"/>
          <w:lang w:val="en-US" w:eastAsia="zh-CN"/>
        </w:rPr>
        <w:t>一、</w:t>
      </w:r>
      <w:r>
        <w:rPr>
          <w:rFonts w:hint="default" w:ascii="Times New Roman" w:hAnsi="Times New Roman" w:eastAsia="方正仿宋_GBK" w:cs="Times New Roman"/>
          <w:b/>
          <w:bCs/>
          <w:color w:val="auto"/>
          <w:sz w:val="24"/>
          <w:szCs w:val="24"/>
          <w:highlight w:val="none"/>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二、</w:t>
      </w:r>
      <w:r>
        <w:rPr>
          <w:rFonts w:hint="eastAsia" w:ascii="Times New Roman" w:hAnsi="Times New Roman" w:eastAsia="方正仿宋_GBK" w:cs="Times New Roman"/>
          <w:b/>
          <w:bCs/>
          <w:color w:val="auto"/>
          <w:sz w:val="24"/>
          <w:szCs w:val="24"/>
          <w:highlight w:val="none"/>
          <w:lang w:val="en-US" w:eastAsia="zh-CN"/>
        </w:rPr>
        <w:t>独立法人单位</w:t>
      </w:r>
      <w:r>
        <w:rPr>
          <w:rFonts w:hint="default" w:ascii="Times New Roman" w:hAnsi="Times New Roman" w:eastAsia="方正仿宋_GBK" w:cs="Times New Roman"/>
          <w:b/>
          <w:bCs/>
          <w:color w:val="auto"/>
          <w:sz w:val="24"/>
          <w:szCs w:val="24"/>
          <w:highlight w:val="none"/>
          <w:lang w:val="en-US" w:eastAsia="zh-CN"/>
        </w:rPr>
        <w:t>商务及</w:t>
      </w:r>
      <w:r>
        <w:rPr>
          <w:rFonts w:hint="eastAsia" w:eastAsia="方正仿宋_GBK" w:cs="Times New Roman"/>
          <w:b/>
          <w:bCs/>
          <w:color w:val="auto"/>
          <w:sz w:val="24"/>
          <w:szCs w:val="24"/>
          <w:highlight w:val="none"/>
          <w:lang w:val="en-US" w:eastAsia="zh-CN"/>
        </w:rPr>
        <w:t>资质</w:t>
      </w:r>
      <w:r>
        <w:rPr>
          <w:rFonts w:hint="default" w:ascii="Times New Roman" w:hAnsi="Times New Roman" w:eastAsia="方正仿宋_GBK" w:cs="Times New Roman"/>
          <w:b/>
          <w:bCs/>
          <w:color w:val="auto"/>
          <w:sz w:val="24"/>
          <w:szCs w:val="24"/>
          <w:highlight w:val="none"/>
          <w:lang w:val="en-US" w:eastAsia="zh-CN"/>
        </w:rPr>
        <w:t>证明文件</w:t>
      </w:r>
      <w:r>
        <w:rPr>
          <w:rFonts w:hint="eastAsia" w:ascii="Times New Roman" w:hAnsi="Times New Roman" w:eastAsia="方正仿宋_GBK" w:cs="Times New Roman"/>
          <w:b/>
          <w:bCs/>
          <w:color w:val="auto"/>
          <w:sz w:val="24"/>
          <w:szCs w:val="24"/>
          <w:highlight w:val="none"/>
          <w:lang w:val="en-US" w:eastAsia="zh-CN"/>
        </w:rPr>
        <w:t>（包括但不限于以下资料）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营业执照</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开户许可证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法人代表授权书（原件）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被授权人身份证</w:t>
      </w:r>
      <w:r>
        <w:rPr>
          <w:rFonts w:hint="default" w:ascii="Times New Roman" w:hAnsi="Times New Roman" w:eastAsia="方正仿宋_GBK" w:cs="Times New Roman"/>
          <w:color w:val="auto"/>
          <w:sz w:val="24"/>
          <w:szCs w:val="24"/>
          <w:highlight w:val="none"/>
          <w:lang w:val="en-US" w:eastAsia="zh-CN"/>
        </w:rPr>
        <w:t>明</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复印</w:t>
      </w:r>
      <w:r>
        <w:rPr>
          <w:rFonts w:hint="default" w:ascii="Times New Roman" w:hAnsi="Times New Roman" w:eastAsia="方正仿宋_GBK" w:cs="Times New Roman"/>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5</w:t>
      </w:r>
      <w:r>
        <w:rPr>
          <w:rFonts w:hint="default" w:ascii="Times New Roman" w:hAnsi="Times New Roman" w:eastAsia="方正仿宋_GBK" w:cs="Times New Roman"/>
          <w:color w:val="auto"/>
          <w:sz w:val="24"/>
          <w:szCs w:val="24"/>
          <w:highlight w:val="none"/>
          <w:lang w:val="en-US" w:eastAsia="zh-CN"/>
        </w:rPr>
        <w:t>.</w:t>
      </w:r>
      <w:r>
        <w:rPr>
          <w:rFonts w:hint="eastAsia" w:ascii="Times New Roman" w:hAnsi="Times New Roman" w:eastAsia="方正仿宋_GBK" w:cs="Times New Roman"/>
          <w:color w:val="auto"/>
          <w:sz w:val="24"/>
          <w:szCs w:val="24"/>
          <w:highlight w:val="none"/>
          <w:lang w:val="en-US" w:eastAsia="zh-CN"/>
        </w:rPr>
        <w:t>项目实施方案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业绩经验（提供相关业绩复印件）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i w:val="0"/>
          <w:iCs w:val="0"/>
          <w:caps w:val="0"/>
          <w:color w:val="auto"/>
          <w:spacing w:val="0"/>
          <w:sz w:val="24"/>
          <w:szCs w:val="24"/>
          <w:highlight w:val="none"/>
          <w:lang w:val="en-US" w:eastAsia="zh-CN"/>
        </w:rPr>
        <w:t>7</w:t>
      </w:r>
      <w:r>
        <w:rPr>
          <w:rFonts w:hint="default" w:ascii="Times New Roman" w:hAnsi="Times New Roman" w:eastAsia="方正仿宋_GBK" w:cs="Times New Roman"/>
          <w:i w:val="0"/>
          <w:iCs w:val="0"/>
          <w:caps w:val="0"/>
          <w:color w:val="auto"/>
          <w:spacing w:val="0"/>
          <w:sz w:val="24"/>
          <w:szCs w:val="24"/>
          <w:highlight w:val="none"/>
          <w:lang w:val="en-US" w:eastAsia="zh-CN"/>
        </w:rPr>
        <w:t>.</w:t>
      </w:r>
      <w:r>
        <w:rPr>
          <w:rFonts w:hint="default" w:ascii="Times New Roman" w:hAnsi="Times New Roman" w:eastAsia="方正仿宋_GBK" w:cs="Times New Roman"/>
          <w:b w:val="0"/>
          <w:bCs w:val="0"/>
          <w:color w:val="000000"/>
          <w:sz w:val="24"/>
          <w:szCs w:val="24"/>
          <w:highlight w:val="none"/>
          <w:lang w:val="en-US" w:eastAsia="zh-CN"/>
        </w:rPr>
        <w:t>投标方认为必要的其它证明文件（如市级以上认定行业资质证明</w:t>
      </w:r>
      <w:r>
        <w:rPr>
          <w:rFonts w:hint="eastAsia" w:ascii="Times New Roman" w:hAnsi="Times New Roman" w:eastAsia="方正仿宋_GBK" w:cs="Times New Roman"/>
          <w:b w:val="0"/>
          <w:bCs w:val="0"/>
          <w:color w:val="000000"/>
          <w:sz w:val="24"/>
          <w:szCs w:val="24"/>
          <w:highlight w:val="none"/>
          <w:lang w:val="en-US" w:eastAsia="zh-CN"/>
        </w:rPr>
        <w:t>、</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专利等</w:t>
      </w:r>
      <w:r>
        <w:rPr>
          <w:rFonts w:hint="default" w:ascii="Times New Roman" w:hAnsi="Times New Roman" w:eastAsia="方正仿宋_GBK" w:cs="Times New Roman"/>
          <w:b w:val="0"/>
          <w:bCs w:val="0"/>
          <w:color w:val="000000"/>
          <w:sz w:val="24"/>
          <w:szCs w:val="24"/>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b w:val="0"/>
          <w:bCs w:val="0"/>
          <w:color w:val="000000"/>
          <w:sz w:val="24"/>
          <w:szCs w:val="24"/>
          <w:highlight w:val="none"/>
          <w:lang w:val="en-US" w:eastAsia="zh-CN"/>
        </w:rPr>
        <w:t>8</w:t>
      </w:r>
      <w:r>
        <w:rPr>
          <w:rFonts w:hint="default" w:ascii="Times New Roman" w:hAnsi="Times New Roman" w:eastAsia="方正仿宋_GBK" w:cs="Times New Roman"/>
          <w:b w:val="0"/>
          <w:bCs w:val="0"/>
          <w:color w:val="000000"/>
          <w:sz w:val="24"/>
          <w:szCs w:val="24"/>
          <w:highlight w:val="none"/>
          <w:lang w:val="en-US" w:eastAsia="zh-CN"/>
        </w:rPr>
        <w:t>.</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i w:val="0"/>
          <w:iCs w:val="0"/>
          <w:caps w:val="0"/>
          <w:color w:val="auto"/>
          <w:spacing w:val="0"/>
          <w:sz w:val="24"/>
          <w:szCs w:val="24"/>
          <w:highlight w:val="none"/>
          <w:lang w:val="en-US" w:eastAsia="zh-CN"/>
        </w:rPr>
        <w:t>三</w:t>
      </w:r>
      <w:r>
        <w:rPr>
          <w:rFonts w:hint="eastAsia" w:ascii="Times New Roman" w:hAnsi="Times New Roman" w:eastAsia="方正仿宋_GBK" w:cs="Times New Roman"/>
          <w:b/>
          <w:bCs/>
          <w:i w:val="0"/>
          <w:iCs w:val="0"/>
          <w:caps w:val="0"/>
          <w:color w:val="auto"/>
          <w:spacing w:val="0"/>
          <w:sz w:val="24"/>
          <w:szCs w:val="24"/>
          <w:highlight w:val="none"/>
          <w:lang w:val="en-US" w:eastAsia="zh-CN"/>
        </w:rPr>
        <w:t>、自然人</w:t>
      </w:r>
      <w:r>
        <w:rPr>
          <w:rFonts w:hint="default" w:ascii="Times New Roman" w:hAnsi="Times New Roman" w:eastAsia="方正仿宋_GBK" w:cs="Times New Roman"/>
          <w:b/>
          <w:bCs/>
          <w:color w:val="auto"/>
          <w:sz w:val="24"/>
          <w:szCs w:val="24"/>
          <w:highlight w:val="none"/>
          <w:lang w:val="en-US" w:eastAsia="zh-CN"/>
        </w:rPr>
        <w:t>商务及</w:t>
      </w:r>
      <w:r>
        <w:rPr>
          <w:rFonts w:hint="eastAsia" w:eastAsia="方正仿宋_GBK" w:cs="Times New Roman"/>
          <w:b/>
          <w:bCs/>
          <w:color w:val="auto"/>
          <w:sz w:val="24"/>
          <w:szCs w:val="24"/>
          <w:highlight w:val="none"/>
          <w:lang w:val="en-US" w:eastAsia="zh-CN"/>
        </w:rPr>
        <w:t>资质</w:t>
      </w:r>
      <w:r>
        <w:rPr>
          <w:rFonts w:hint="default" w:ascii="Times New Roman" w:hAnsi="Times New Roman" w:eastAsia="方正仿宋_GBK" w:cs="Times New Roman"/>
          <w:b/>
          <w:bCs/>
          <w:color w:val="auto"/>
          <w:sz w:val="24"/>
          <w:szCs w:val="24"/>
          <w:highlight w:val="none"/>
          <w:lang w:val="en-US" w:eastAsia="zh-CN"/>
        </w:rPr>
        <w:t>证明文件</w:t>
      </w:r>
      <w:r>
        <w:rPr>
          <w:rFonts w:hint="eastAsia" w:ascii="Times New Roman" w:hAnsi="Times New Roman" w:eastAsia="方正仿宋_GBK" w:cs="Times New Roman"/>
          <w:b/>
          <w:bCs/>
          <w:color w:val="auto"/>
          <w:sz w:val="24"/>
          <w:szCs w:val="24"/>
          <w:highlight w:val="none"/>
          <w:lang w:val="en-US" w:eastAsia="zh-CN"/>
        </w:rPr>
        <w:t>（包括但不限于以下资料）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eastAsia" w:ascii="Times New Roman" w:hAnsi="Times New Roman" w:eastAsia="方正仿宋_GBK" w:cs="Times New Roman"/>
          <w:i w:val="0"/>
          <w:iCs w:val="0"/>
          <w:caps w:val="0"/>
          <w:color w:val="auto"/>
          <w:spacing w:val="0"/>
          <w:sz w:val="24"/>
          <w:szCs w:val="24"/>
          <w:highlight w:val="none"/>
          <w:lang w:val="en-US" w:eastAsia="zh-CN"/>
        </w:rPr>
        <w:t>1.身份证明资料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val="en-US" w:eastAsia="zh-CN"/>
        </w:rPr>
        <w:t>.</w:t>
      </w:r>
      <w:r>
        <w:rPr>
          <w:rFonts w:hint="eastAsia" w:ascii="Times New Roman" w:hAnsi="Times New Roman" w:eastAsia="方正仿宋_GBK" w:cs="Times New Roman"/>
          <w:color w:val="auto"/>
          <w:sz w:val="24"/>
          <w:szCs w:val="24"/>
          <w:highlight w:val="none"/>
          <w:lang w:val="en-US" w:eastAsia="zh-CN"/>
        </w:rPr>
        <w:t>项目实施方案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业绩经验（提供相关业绩复印件）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i w:val="0"/>
          <w:iCs w:val="0"/>
          <w:caps w:val="0"/>
          <w:color w:val="auto"/>
          <w:spacing w:val="0"/>
          <w:sz w:val="24"/>
          <w:szCs w:val="24"/>
          <w:highlight w:val="none"/>
          <w:lang w:val="en-US" w:eastAsia="zh-CN"/>
        </w:rPr>
        <w:t>4</w:t>
      </w:r>
      <w:r>
        <w:rPr>
          <w:rFonts w:hint="default" w:ascii="Times New Roman" w:hAnsi="Times New Roman" w:eastAsia="方正仿宋_GBK" w:cs="Times New Roman"/>
          <w:i w:val="0"/>
          <w:iCs w:val="0"/>
          <w:caps w:val="0"/>
          <w:color w:val="auto"/>
          <w:spacing w:val="0"/>
          <w:sz w:val="24"/>
          <w:szCs w:val="24"/>
          <w:highlight w:val="none"/>
          <w:lang w:val="en-US" w:eastAsia="zh-CN"/>
        </w:rPr>
        <w:t>.</w:t>
      </w:r>
      <w:r>
        <w:rPr>
          <w:rFonts w:hint="default" w:ascii="Times New Roman" w:hAnsi="Times New Roman" w:eastAsia="方正仿宋_GBK" w:cs="Times New Roman"/>
          <w:b w:val="0"/>
          <w:bCs w:val="0"/>
          <w:color w:val="000000"/>
          <w:sz w:val="24"/>
          <w:szCs w:val="24"/>
          <w:highlight w:val="none"/>
          <w:lang w:val="en-US" w:eastAsia="zh-CN"/>
        </w:rPr>
        <w:t>投标方认为必要的其它证明文件（如市级以上认定行业资质证明</w:t>
      </w:r>
      <w:r>
        <w:rPr>
          <w:rFonts w:hint="eastAsia" w:ascii="Times New Roman" w:hAnsi="Times New Roman" w:eastAsia="方正仿宋_GBK" w:cs="Times New Roman"/>
          <w:b w:val="0"/>
          <w:bCs w:val="0"/>
          <w:color w:val="000000"/>
          <w:sz w:val="24"/>
          <w:szCs w:val="24"/>
          <w:highlight w:val="none"/>
          <w:lang w:val="en-US" w:eastAsia="zh-CN"/>
        </w:rPr>
        <w:t>、</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专利等</w:t>
      </w:r>
      <w:r>
        <w:rPr>
          <w:rFonts w:hint="default" w:ascii="Times New Roman" w:hAnsi="Times New Roman" w:eastAsia="方正仿宋_GBK" w:cs="Times New Roman"/>
          <w:b w:val="0"/>
          <w:bCs w:val="0"/>
          <w:color w:val="000000"/>
          <w:sz w:val="24"/>
          <w:szCs w:val="24"/>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方正仿宋_GBK" w:cs="Times New Roman"/>
          <w:i w:val="0"/>
          <w:iCs w:val="0"/>
          <w:caps w:val="0"/>
          <w:color w:val="auto"/>
          <w:spacing w:val="0"/>
          <w:sz w:val="24"/>
          <w:szCs w:val="24"/>
          <w:highlight w:val="none"/>
          <w:lang w:val="en-US" w:eastAsia="zh-CN"/>
        </w:rPr>
      </w:pPr>
      <w:r>
        <w:rPr>
          <w:rFonts w:hint="eastAsia" w:ascii="Times New Roman" w:hAnsi="Times New Roman" w:eastAsia="方正仿宋_GBK" w:cs="Times New Roman"/>
          <w:b w:val="0"/>
          <w:bCs w:val="0"/>
          <w:color w:val="000000"/>
          <w:sz w:val="24"/>
          <w:szCs w:val="24"/>
          <w:highlight w:val="none"/>
          <w:lang w:val="en-US" w:eastAsia="zh-CN"/>
        </w:rPr>
        <w:t>5</w:t>
      </w:r>
      <w:r>
        <w:rPr>
          <w:rFonts w:hint="default" w:ascii="Times New Roman" w:hAnsi="Times New Roman" w:eastAsia="方正仿宋_GBK" w:cs="Times New Roman"/>
          <w:b w:val="0"/>
          <w:bCs w:val="0"/>
          <w:color w:val="000000"/>
          <w:sz w:val="24"/>
          <w:szCs w:val="24"/>
          <w:highlight w:val="none"/>
          <w:lang w:val="en-US" w:eastAsia="zh-CN"/>
        </w:rPr>
        <w:t>.</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b/>
          <w:bCs/>
          <w:i w:val="0"/>
          <w:iCs w:val="0"/>
          <w:caps w:val="0"/>
          <w:color w:val="auto"/>
          <w:spacing w:val="0"/>
          <w:sz w:val="24"/>
          <w:szCs w:val="24"/>
          <w:highlight w:val="none"/>
          <w:lang w:val="en-US" w:eastAsia="zh-CN"/>
        </w:rPr>
      </w:pPr>
      <w:r>
        <w:rPr>
          <w:rFonts w:hint="eastAsia" w:ascii="Times New Roman" w:hAnsi="Times New Roman" w:eastAsia="方正仿宋_GBK" w:cs="Times New Roman"/>
          <w:b/>
          <w:bCs/>
          <w:i w:val="0"/>
          <w:iCs w:val="0"/>
          <w:caps w:val="0"/>
          <w:color w:val="auto"/>
          <w:spacing w:val="0"/>
          <w:sz w:val="24"/>
          <w:szCs w:val="24"/>
          <w:highlight w:val="none"/>
          <w:lang w:val="en-US" w:eastAsia="zh-CN"/>
        </w:rPr>
        <w:t>四、投标一览表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b/>
          <w:bCs/>
          <w:i w:val="0"/>
          <w:iCs w:val="0"/>
          <w:caps w:val="0"/>
          <w:color w:val="auto"/>
          <w:spacing w:val="0"/>
          <w:sz w:val="24"/>
          <w:szCs w:val="24"/>
          <w:highlight w:val="none"/>
          <w:lang w:val="en-US" w:eastAsia="zh-CN"/>
        </w:rPr>
      </w:pPr>
      <w:r>
        <w:rPr>
          <w:rFonts w:hint="eastAsia" w:ascii="Times New Roman" w:hAnsi="Times New Roman" w:eastAsia="方正仿宋_GBK" w:cs="Times New Roman"/>
          <w:b/>
          <w:bCs/>
          <w:i w:val="0"/>
          <w:iCs w:val="0"/>
          <w:caps w:val="0"/>
          <w:color w:val="auto"/>
          <w:spacing w:val="0"/>
          <w:sz w:val="24"/>
          <w:szCs w:val="24"/>
          <w:highlight w:val="none"/>
          <w:lang w:val="en-US" w:eastAsia="zh-CN"/>
        </w:rPr>
        <w:t>五</w:t>
      </w:r>
      <w:r>
        <w:rPr>
          <w:rFonts w:hint="default" w:ascii="Times New Roman" w:hAnsi="Times New Roman" w:eastAsia="方正仿宋_GBK" w:cs="Times New Roman"/>
          <w:b/>
          <w:bCs/>
          <w:i w:val="0"/>
          <w:iCs w:val="0"/>
          <w:caps w:val="0"/>
          <w:color w:val="auto"/>
          <w:spacing w:val="0"/>
          <w:sz w:val="24"/>
          <w:szCs w:val="24"/>
          <w:highlight w:val="none"/>
          <w:lang w:val="en-US" w:eastAsia="zh-CN"/>
        </w:rPr>
        <w:t>、其他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rPr>
        <w:sectPr>
          <w:pgSz w:w="11906" w:h="16838"/>
          <w:pgMar w:top="1440" w:right="1274" w:bottom="1440" w:left="1440" w:header="851" w:footer="992" w:gutter="0"/>
          <w:pgNumType w:fmt="decimal"/>
          <w:cols w:space="720" w:num="1"/>
          <w:titlePg/>
          <w:docGrid w:type="lines" w:linePitch="312" w:charSpace="0"/>
        </w:sectPr>
      </w:pPr>
    </w:p>
    <w:p>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方正黑体_GBK" w:cs="Times New Roman"/>
          <w:b/>
          <w:bCs/>
          <w:color w:val="auto"/>
          <w:sz w:val="36"/>
          <w:szCs w:val="32"/>
          <w:highlight w:val="none"/>
        </w:rPr>
        <w:t>一、投标函及投标函附录</w:t>
      </w:r>
      <w:bookmarkEnd w:id="28"/>
    </w:p>
    <w:p>
      <w:pPr>
        <w:pStyle w:val="6"/>
        <w:spacing w:before="0" w:after="0" w:line="240" w:lineRule="auto"/>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（一）投标函</w:t>
      </w:r>
    </w:p>
    <w:p>
      <w:pPr>
        <w:spacing w:line="360" w:lineRule="auto"/>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致：</w:t>
      </w:r>
      <w:r>
        <w:rPr>
          <w:rFonts w:hint="eastAsia" w:eastAsia="方正仿宋_GBK" w:cs="Times New Roman"/>
          <w:color w:val="auto"/>
          <w:sz w:val="24"/>
          <w:szCs w:val="24"/>
          <w:highlight w:val="none"/>
          <w:u w:val="single"/>
          <w:lang w:eastAsia="zh-CN"/>
        </w:rPr>
        <w:t>重庆市种畜场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我方已仔细研究了</w:t>
      </w:r>
      <w:r>
        <w:rPr>
          <w:rFonts w:hint="eastAsia" w:ascii="Times New Roman" w:hAnsi="Times New Roman" w:eastAsia="方正仿宋_GBK" w:cs="Times New Roman"/>
          <w:color w:val="000000"/>
          <w:sz w:val="24"/>
          <w:szCs w:val="24"/>
          <w:highlight w:val="none"/>
          <w:lang w:val="en-US" w:eastAsia="zh-CN"/>
        </w:rPr>
        <w:t>重庆市巴南区西流沱四村拟建电力设施用地对外招租项目</w:t>
      </w:r>
      <w:r>
        <w:rPr>
          <w:rFonts w:hint="default" w:ascii="Times New Roman" w:hAnsi="Times New Roman" w:eastAsia="方正仿宋_GBK" w:cs="Times New Roman"/>
          <w:color w:val="auto"/>
          <w:sz w:val="24"/>
          <w:szCs w:val="24"/>
          <w:highlight w:val="none"/>
          <w:lang w:val="en-US" w:eastAsia="zh-CN"/>
        </w:rPr>
        <w:t>公开比选文件的全部内容，愿意以</w:t>
      </w:r>
      <w:r>
        <w:rPr>
          <w:rFonts w:hint="eastAsia" w:ascii="Times New Roman" w:hAnsi="Times New Roman" w:eastAsia="方正仿宋_GBK" w:cs="Times New Roman"/>
          <w:color w:val="auto"/>
          <w:sz w:val="24"/>
          <w:szCs w:val="24"/>
          <w:highlight w:val="none"/>
          <w:lang w:val="en-US" w:eastAsia="zh-CN"/>
        </w:rPr>
        <w:t>第1租赁年度合同价款</w:t>
      </w:r>
      <w:r>
        <w:rPr>
          <w:rFonts w:hint="default" w:ascii="Times New Roman" w:hAnsi="Times New Roman" w:eastAsia="方正仿宋_GBK" w:cs="Times New Roman"/>
          <w:color w:val="auto"/>
          <w:sz w:val="24"/>
          <w:szCs w:val="24"/>
          <w:highlight w:val="none"/>
        </w:rPr>
        <w:t>（大写）</w:t>
      </w:r>
      <w:r>
        <w:rPr>
          <w:rFonts w:hint="default" w:ascii="Times New Roman" w:hAnsi="Times New Roman" w:eastAsia="方正仿宋_GBK" w:cs="Times New Roman"/>
          <w:color w:val="auto"/>
          <w:sz w:val="24"/>
          <w:szCs w:val="24"/>
          <w:highlight w:val="none"/>
          <w:u w:val="single"/>
        </w:rPr>
        <w:t xml:space="preserve">     </w:t>
      </w:r>
      <w:r>
        <w:rPr>
          <w:rFonts w:hint="eastAsia" w:ascii="Times New Roman" w:hAnsi="Times New Roman" w:eastAsia="方正仿宋_GBK" w:cs="Times New Roman"/>
          <w:color w:val="auto"/>
          <w:sz w:val="24"/>
          <w:szCs w:val="24"/>
          <w:highlight w:val="none"/>
          <w:u w:val="none"/>
          <w:lang w:val="en-US" w:eastAsia="zh-CN"/>
        </w:rPr>
        <w:t>万</w:t>
      </w:r>
      <w:r>
        <w:rPr>
          <w:rFonts w:hint="default" w:ascii="Times New Roman" w:hAnsi="Times New Roman" w:eastAsia="方正仿宋_GBK" w:cs="Times New Roman"/>
          <w:color w:val="auto"/>
          <w:sz w:val="24"/>
          <w:szCs w:val="24"/>
          <w:highlight w:val="none"/>
        </w:rPr>
        <w:t>元</w:t>
      </w:r>
      <w:r>
        <w:rPr>
          <w:rFonts w:hint="eastAsia" w:ascii="Times New Roman" w:hAnsi="Times New Roman" w:eastAsia="方正仿宋_GBK"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eastAsia" w:ascii="Times New Roman" w:hAnsi="Times New Roman" w:eastAsia="方正仿宋_GBK" w:cs="Times New Roman"/>
          <w:color w:val="auto"/>
          <w:sz w:val="24"/>
          <w:szCs w:val="24"/>
          <w:highlight w:val="none"/>
          <w:u w:val="none"/>
          <w:lang w:val="en-US" w:eastAsia="zh-CN"/>
        </w:rPr>
        <w:t>万元/年</w:t>
      </w:r>
      <w:r>
        <w:rPr>
          <w:rFonts w:hint="eastAsia" w:ascii="Times New Roman" w:hAnsi="Times New Roman" w:eastAsia="方正仿宋_GBK"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lang w:val="en-US" w:eastAsia="zh-CN"/>
        </w:rPr>
        <w:t>按时支付土地租金；</w:t>
      </w:r>
      <w:r>
        <w:rPr>
          <w:rFonts w:hint="eastAsia" w:ascii="Times New Roman" w:hAnsi="Times New Roman" w:eastAsia="方正仿宋_GBK" w:cs="方正仿宋_GBK"/>
          <w:b w:val="0"/>
          <w:bCs w:val="0"/>
          <w:color w:val="auto"/>
          <w:sz w:val="24"/>
          <w:szCs w:val="24"/>
          <w:lang w:val="en-US" w:eastAsia="zh-CN"/>
        </w:rPr>
        <w:t>从第2租赁年度开始，每年度租金在上一租赁年度的基础上</w:t>
      </w:r>
      <w:r>
        <w:rPr>
          <w:rFonts w:hint="eastAsia" w:ascii="Times New Roman" w:hAnsi="Times New Roman" w:eastAsia="方正仿宋_GBK" w:cs="方正仿宋_GBK"/>
          <w:b w:val="0"/>
          <w:bCs w:val="0"/>
          <w:color w:val="auto"/>
          <w:kern w:val="0"/>
          <w:sz w:val="24"/>
          <w:szCs w:val="24"/>
          <w:lang w:val="en-US" w:eastAsia="zh-CN"/>
        </w:rPr>
        <w:t>递增3%并按时支付</w:t>
      </w:r>
      <w:r>
        <w:rPr>
          <w:rFonts w:hint="eastAsia" w:ascii="Times New Roman" w:hAnsi="Times New Roman" w:eastAsia="方正仿宋_GBK" w:cs="Times New Roman"/>
          <w:color w:val="auto"/>
          <w:sz w:val="24"/>
          <w:szCs w:val="24"/>
          <w:highlight w:val="none"/>
          <w:lang w:val="en-US" w:eastAsia="zh-CN"/>
        </w:rPr>
        <w:t>；同时，</w:t>
      </w:r>
      <w:r>
        <w:rPr>
          <w:rFonts w:hint="default" w:ascii="Times New Roman" w:hAnsi="Times New Roman" w:eastAsia="方正仿宋_GBK" w:cs="Times New Roman"/>
          <w:color w:val="auto"/>
          <w:sz w:val="24"/>
          <w:szCs w:val="24"/>
          <w:highlight w:val="none"/>
        </w:rPr>
        <w:t>按</w:t>
      </w:r>
      <w:r>
        <w:rPr>
          <w:rFonts w:hint="eastAsia" w:ascii="Times New Roman" w:hAnsi="Times New Roman" w:eastAsia="方正仿宋_GBK" w:cs="Times New Roman"/>
          <w:color w:val="auto"/>
          <w:sz w:val="24"/>
          <w:szCs w:val="24"/>
          <w:highlight w:val="none"/>
          <w:lang w:val="en-US" w:eastAsia="zh-CN"/>
        </w:rPr>
        <w:t>贵我双方签订的</w:t>
      </w:r>
      <w:r>
        <w:rPr>
          <w:rFonts w:hint="default" w:ascii="Times New Roman" w:hAnsi="Times New Roman" w:eastAsia="方正仿宋_GBK" w:cs="Times New Roman"/>
          <w:color w:val="auto"/>
          <w:sz w:val="24"/>
          <w:szCs w:val="24"/>
          <w:highlight w:val="none"/>
        </w:rPr>
        <w:t>合同约定</w:t>
      </w:r>
      <w:r>
        <w:rPr>
          <w:rFonts w:hint="eastAsia" w:ascii="Times New Roman" w:hAnsi="Times New Roman" w:eastAsia="方正仿宋_GBK" w:cs="Times New Roman"/>
          <w:color w:val="auto"/>
          <w:sz w:val="24"/>
          <w:szCs w:val="24"/>
          <w:highlight w:val="none"/>
          <w:lang w:val="en-US" w:eastAsia="zh-CN"/>
        </w:rPr>
        <w:t>全面履行承租人的相关责任和义务</w:t>
      </w:r>
      <w:r>
        <w:rPr>
          <w:rFonts w:hint="default" w:ascii="Times New Roman" w:hAnsi="Times New Roman" w:eastAsia="方正仿宋_GBK"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我方承诺在投标有效期内不修改、撤销投标文件。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如我方中标：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我方承诺在收到中标通知后，在中标通知规定的期限内与你方签订合同。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随同本投标函递交的投标函附录属于合同文件的组成部分。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我方承诺按照</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rPr>
        <w:t>文件规定向你方递交履约担保。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我方承诺在合同约定的期限内完成并移交全部合同</w:t>
      </w:r>
      <w:r>
        <w:rPr>
          <w:rFonts w:hint="default" w:ascii="Times New Roman" w:hAnsi="Times New Roman" w:eastAsia="方正仿宋_GBK" w:cs="Times New Roman"/>
          <w:color w:val="auto"/>
          <w:sz w:val="24"/>
          <w:szCs w:val="24"/>
          <w:highlight w:val="none"/>
          <w:lang w:val="en-US" w:eastAsia="zh-CN"/>
        </w:rPr>
        <w:t>内容</w:t>
      </w:r>
      <w:r>
        <w:rPr>
          <w:rFonts w:hint="default" w:ascii="Times New Roman" w:hAnsi="Times New Roman" w:eastAsia="方正仿宋_GBK"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我方在此声明，所递交的投标文件及有关资料内容完整、真实</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有效，并负责承担因虚假、不实带来的经济、法律责任。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如本</w:t>
      </w:r>
      <w:r>
        <w:rPr>
          <w:rFonts w:hint="default" w:ascii="Times New Roman" w:hAnsi="Times New Roman" w:eastAsia="方正仿宋_GBK" w:cs="Times New Roman"/>
          <w:color w:val="auto"/>
          <w:sz w:val="24"/>
          <w:szCs w:val="24"/>
          <w:highlight w:val="none"/>
          <w:lang w:eastAsia="zh-CN"/>
        </w:rPr>
        <w:t>投标</w:t>
      </w:r>
      <w:r>
        <w:rPr>
          <w:rFonts w:hint="default" w:ascii="Times New Roman" w:hAnsi="Times New Roman" w:eastAsia="方正仿宋_GBK" w:cs="Times New Roman"/>
          <w:color w:val="auto"/>
          <w:sz w:val="24"/>
          <w:szCs w:val="24"/>
          <w:highlight w:val="none"/>
        </w:rPr>
        <w:t>人中标，在合同协议书正式签署生效之前，本投标函连同你方的中标通知书将构成我们双方之间共同遵守的文件，对双方具有约束力。</w:t>
      </w:r>
    </w:p>
    <w:p>
      <w:pPr>
        <w:spacing w:line="360" w:lineRule="auto"/>
        <w:ind w:firstLine="4080" w:firstLineChars="17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（盖章</w:t>
      </w:r>
      <w:r>
        <w:rPr>
          <w:rFonts w:hint="eastAsia" w:ascii="Times New Roman" w:hAnsi="Times New Roman" w:eastAsia="方正仿宋_GBK" w:cs="Times New Roman"/>
          <w:color w:val="auto"/>
          <w:sz w:val="24"/>
          <w:szCs w:val="24"/>
          <w:highlight w:val="none"/>
          <w:lang w:val="en-US" w:eastAsia="zh-CN"/>
        </w:rPr>
        <w:t>或手印</w:t>
      </w:r>
      <w:r>
        <w:rPr>
          <w:rFonts w:hint="default" w:ascii="Times New Roman" w:hAnsi="Times New Roman" w:eastAsia="方正仿宋_GBK" w:cs="Times New Roman"/>
          <w:color w:val="auto"/>
          <w:sz w:val="24"/>
          <w:szCs w:val="24"/>
          <w:highlight w:val="none"/>
        </w:rPr>
        <w:t>）</w:t>
      </w:r>
    </w:p>
    <w:p>
      <w:pPr>
        <w:spacing w:line="360" w:lineRule="auto"/>
        <w:ind w:firstLine="4080" w:firstLineChars="17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法定代表人或其委托代理人：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（签字）</w:t>
      </w:r>
    </w:p>
    <w:p>
      <w:pPr>
        <w:spacing w:line="360" w:lineRule="auto"/>
        <w:ind w:firstLine="4200" w:firstLineChars="175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地址：</w:t>
      </w:r>
      <w:r>
        <w:rPr>
          <w:rFonts w:hint="default" w:ascii="Times New Roman" w:hAnsi="Times New Roman" w:eastAsia="方正仿宋_GBK" w:cs="Times New Roman"/>
          <w:color w:val="auto"/>
          <w:sz w:val="24"/>
          <w:szCs w:val="24"/>
          <w:highlight w:val="none"/>
          <w:u w:val="single"/>
        </w:rPr>
        <w:t xml:space="preserve">                                 </w:t>
      </w:r>
    </w:p>
    <w:p>
      <w:pPr>
        <w:spacing w:line="360" w:lineRule="auto"/>
        <w:ind w:firstLine="4200" w:firstLineChars="175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电话：</w:t>
      </w:r>
      <w:r>
        <w:rPr>
          <w:rFonts w:hint="default" w:ascii="Times New Roman" w:hAnsi="Times New Roman" w:eastAsia="方正仿宋_GBK" w:cs="Times New Roman"/>
          <w:color w:val="auto"/>
          <w:sz w:val="24"/>
          <w:szCs w:val="24"/>
          <w:highlight w:val="none"/>
          <w:u w:val="single"/>
        </w:rPr>
        <w:t xml:space="preserve">                                 </w:t>
      </w:r>
    </w:p>
    <w:p>
      <w:pPr>
        <w:spacing w:line="360" w:lineRule="auto"/>
        <w:ind w:firstLine="4200" w:firstLineChars="175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日</w:t>
      </w:r>
    </w:p>
    <w:p>
      <w:pPr>
        <w:pStyle w:val="6"/>
        <w:spacing w:before="0" w:after="0" w:line="240" w:lineRule="auto"/>
        <w:jc w:val="center"/>
        <w:rPr>
          <w:rFonts w:hint="default" w:ascii="Times New Roman" w:hAnsi="Times New Roman" w:eastAsia="方正仿宋_GBK" w:cs="Times New Roman"/>
          <w:color w:val="auto"/>
          <w:highlight w:val="none"/>
        </w:rPr>
        <w:sectPr>
          <w:pgSz w:w="11906" w:h="16838"/>
          <w:pgMar w:top="1440" w:right="1274" w:bottom="1440" w:left="1440" w:header="851" w:footer="992" w:gutter="0"/>
          <w:pgNumType w:fmt="decimal"/>
          <w:cols w:space="720" w:num="1"/>
          <w:titlePg/>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jc w:val="center"/>
        <w:textAlignment w:val="auto"/>
        <w:rPr>
          <w:rFonts w:hint="default" w:ascii="Times New Roman" w:hAnsi="Times New Roman" w:eastAsia="方正黑体_GBK" w:cs="Times New Roman"/>
          <w:b/>
          <w:bCs/>
          <w:color w:val="auto"/>
          <w:sz w:val="36"/>
          <w:szCs w:val="32"/>
          <w:highlight w:val="none"/>
          <w:lang w:val="en-US" w:eastAsia="zh-CN"/>
        </w:rPr>
      </w:pPr>
      <w:r>
        <w:rPr>
          <w:rFonts w:hint="default" w:ascii="Times New Roman" w:hAnsi="Times New Roman" w:eastAsia="方正黑体_GBK" w:cs="Times New Roman"/>
          <w:b/>
          <w:bCs/>
          <w:color w:val="auto"/>
          <w:sz w:val="36"/>
          <w:szCs w:val="32"/>
          <w:highlight w:val="none"/>
          <w:lang w:val="en-US" w:eastAsia="zh-CN"/>
        </w:rPr>
        <w:t>商务及资</w:t>
      </w:r>
      <w:r>
        <w:rPr>
          <w:rFonts w:hint="eastAsia" w:eastAsia="方正黑体_GBK" w:cs="Times New Roman"/>
          <w:b/>
          <w:bCs/>
          <w:color w:val="auto"/>
          <w:sz w:val="36"/>
          <w:szCs w:val="32"/>
          <w:highlight w:val="none"/>
          <w:lang w:val="en-US" w:eastAsia="zh-CN"/>
        </w:rPr>
        <w:t>质</w:t>
      </w:r>
      <w:r>
        <w:rPr>
          <w:rFonts w:hint="default" w:ascii="Times New Roman" w:hAnsi="Times New Roman" w:eastAsia="方正黑体_GBK" w:cs="Times New Roman"/>
          <w:b/>
          <w:bCs/>
          <w:color w:val="auto"/>
          <w:sz w:val="36"/>
          <w:szCs w:val="32"/>
          <w:highlight w:val="none"/>
          <w:lang w:val="en-US" w:eastAsia="zh-CN"/>
        </w:rPr>
        <w:t>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（包括但不限于以下内容）</w:t>
      </w:r>
    </w:p>
    <w:p>
      <w:pPr>
        <w:jc w:val="center"/>
        <w:rPr>
          <w:rFonts w:hint="default" w:ascii="Times New Roman" w:hAnsi="Times New Roman" w:eastAsia="宋体" w:cs="Times New Roman"/>
          <w:b/>
          <w:bCs/>
          <w:color w:val="auto"/>
          <w:sz w:val="36"/>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outlineLvl w:val="9"/>
        <w:rPr>
          <w:rFonts w:hint="eastAsia" w:ascii="方正楷体_GBK" w:hAnsi="方正楷体_GBK" w:eastAsia="方正楷体_GBK" w:cs="方正楷体_GBK"/>
          <w:b/>
          <w:bCs/>
          <w:color w:val="auto"/>
          <w:sz w:val="24"/>
          <w:szCs w:val="24"/>
          <w:highlight w:val="none"/>
          <w:lang w:val="en-US" w:eastAsia="zh-CN"/>
        </w:rPr>
      </w:pPr>
      <w:r>
        <w:rPr>
          <w:rFonts w:hint="eastAsia" w:ascii="方正楷体_GBK" w:hAnsi="方正楷体_GBK" w:eastAsia="方正楷体_GBK" w:cs="方正楷体_GBK"/>
          <w:b/>
          <w:bCs/>
          <w:color w:val="auto"/>
          <w:sz w:val="24"/>
          <w:szCs w:val="24"/>
          <w:highlight w:val="none"/>
          <w:lang w:eastAsia="zh-CN"/>
        </w:rPr>
        <w:t>（</w:t>
      </w:r>
      <w:r>
        <w:rPr>
          <w:rFonts w:hint="eastAsia" w:ascii="方正楷体_GBK" w:hAnsi="方正楷体_GBK" w:eastAsia="方正楷体_GBK" w:cs="方正楷体_GBK"/>
          <w:b/>
          <w:bCs/>
          <w:color w:val="auto"/>
          <w:sz w:val="24"/>
          <w:szCs w:val="24"/>
          <w:highlight w:val="none"/>
          <w:lang w:val="en-US" w:eastAsia="zh-CN"/>
        </w:rPr>
        <w:t>一</w:t>
      </w:r>
      <w:r>
        <w:rPr>
          <w:rFonts w:hint="eastAsia" w:ascii="方正楷体_GBK" w:hAnsi="方正楷体_GBK" w:eastAsia="方正楷体_GBK" w:cs="方正楷体_GBK"/>
          <w:b/>
          <w:bCs/>
          <w:color w:val="auto"/>
          <w:sz w:val="24"/>
          <w:szCs w:val="24"/>
          <w:highlight w:val="none"/>
          <w:lang w:eastAsia="zh-CN"/>
        </w:rPr>
        <w:t>）</w:t>
      </w:r>
      <w:r>
        <w:rPr>
          <w:rFonts w:hint="eastAsia" w:ascii="方正楷体_GBK" w:hAnsi="方正楷体_GBK" w:eastAsia="方正楷体_GBK" w:cs="方正楷体_GBK"/>
          <w:b/>
          <w:bCs/>
          <w:color w:val="auto"/>
          <w:sz w:val="24"/>
          <w:szCs w:val="24"/>
          <w:highlight w:val="none"/>
          <w:lang w:val="en-US" w:eastAsia="zh-CN"/>
        </w:rPr>
        <w:t>独立法人单位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营业执照</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开户许可证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法人代表授权书（原件）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被授权人身份证</w:t>
      </w:r>
      <w:r>
        <w:rPr>
          <w:rFonts w:hint="default" w:ascii="Times New Roman" w:hAnsi="Times New Roman" w:eastAsia="方正仿宋_GBK" w:cs="Times New Roman"/>
          <w:color w:val="auto"/>
          <w:sz w:val="24"/>
          <w:szCs w:val="24"/>
          <w:highlight w:val="none"/>
          <w:lang w:val="en-US" w:eastAsia="zh-CN"/>
        </w:rPr>
        <w:t>明</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复印</w:t>
      </w:r>
      <w:r>
        <w:rPr>
          <w:rFonts w:hint="default" w:ascii="Times New Roman" w:hAnsi="Times New Roman" w:eastAsia="方正仿宋_GBK" w:cs="Times New Roman"/>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5</w:t>
      </w:r>
      <w:r>
        <w:rPr>
          <w:rFonts w:hint="default" w:ascii="Times New Roman" w:hAnsi="Times New Roman" w:eastAsia="方正仿宋_GBK" w:cs="Times New Roman"/>
          <w:color w:val="auto"/>
          <w:sz w:val="24"/>
          <w:szCs w:val="24"/>
          <w:highlight w:val="none"/>
          <w:lang w:val="en-US" w:eastAsia="zh-CN"/>
        </w:rPr>
        <w:t>.</w:t>
      </w:r>
      <w:r>
        <w:rPr>
          <w:rFonts w:hint="eastAsia" w:ascii="Times New Roman" w:hAnsi="Times New Roman" w:eastAsia="方正仿宋_GBK" w:cs="Times New Roman"/>
          <w:color w:val="auto"/>
          <w:sz w:val="24"/>
          <w:szCs w:val="24"/>
          <w:highlight w:val="none"/>
          <w:lang w:val="en-US" w:eastAsia="zh-CN"/>
        </w:rPr>
        <w:t>项目实施方案（内容自拟）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业绩经验（提供相关业绩复印件）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i w:val="0"/>
          <w:iCs w:val="0"/>
          <w:caps w:val="0"/>
          <w:color w:val="auto"/>
          <w:spacing w:val="0"/>
          <w:sz w:val="24"/>
          <w:szCs w:val="24"/>
          <w:highlight w:val="none"/>
          <w:lang w:val="en-US" w:eastAsia="zh-CN"/>
        </w:rPr>
        <w:t>7</w:t>
      </w:r>
      <w:r>
        <w:rPr>
          <w:rFonts w:hint="default" w:ascii="Times New Roman" w:hAnsi="Times New Roman" w:eastAsia="方正仿宋_GBK" w:cs="Times New Roman"/>
          <w:i w:val="0"/>
          <w:iCs w:val="0"/>
          <w:caps w:val="0"/>
          <w:color w:val="auto"/>
          <w:spacing w:val="0"/>
          <w:sz w:val="24"/>
          <w:szCs w:val="24"/>
          <w:highlight w:val="none"/>
          <w:lang w:val="en-US" w:eastAsia="zh-CN"/>
        </w:rPr>
        <w:t>.</w:t>
      </w:r>
      <w:r>
        <w:rPr>
          <w:rFonts w:hint="default" w:ascii="Times New Roman" w:hAnsi="Times New Roman" w:eastAsia="方正仿宋_GBK" w:cs="Times New Roman"/>
          <w:b w:val="0"/>
          <w:bCs w:val="0"/>
          <w:color w:val="000000"/>
          <w:sz w:val="24"/>
          <w:szCs w:val="24"/>
          <w:highlight w:val="none"/>
          <w:lang w:val="en-US" w:eastAsia="zh-CN"/>
        </w:rPr>
        <w:t>投标方认为必要的其它证明文件（如市级以上认定行业资质证明</w:t>
      </w:r>
      <w:r>
        <w:rPr>
          <w:rFonts w:hint="eastAsia" w:ascii="Times New Roman" w:hAnsi="Times New Roman" w:eastAsia="方正仿宋_GBK" w:cs="Times New Roman"/>
          <w:b w:val="0"/>
          <w:bCs w:val="0"/>
          <w:color w:val="000000"/>
          <w:sz w:val="24"/>
          <w:szCs w:val="24"/>
          <w:highlight w:val="none"/>
          <w:lang w:val="en-US" w:eastAsia="zh-CN"/>
        </w:rPr>
        <w:t>、</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专利等</w:t>
      </w:r>
      <w:r>
        <w:rPr>
          <w:rFonts w:hint="default" w:ascii="Times New Roman" w:hAnsi="Times New Roman" w:eastAsia="方正仿宋_GBK" w:cs="Times New Roman"/>
          <w:b w:val="0"/>
          <w:bCs w:val="0"/>
          <w:color w:val="000000"/>
          <w:sz w:val="24"/>
          <w:szCs w:val="24"/>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b w:val="0"/>
          <w:bCs w:val="0"/>
          <w:color w:val="000000"/>
          <w:sz w:val="24"/>
          <w:szCs w:val="24"/>
          <w:highlight w:val="none"/>
          <w:lang w:val="en-US" w:eastAsia="zh-CN"/>
        </w:rPr>
        <w:t>8</w:t>
      </w:r>
      <w:r>
        <w:rPr>
          <w:rFonts w:hint="default" w:ascii="Times New Roman" w:hAnsi="Times New Roman" w:eastAsia="方正仿宋_GBK" w:cs="Times New Roman"/>
          <w:b w:val="0"/>
          <w:bCs w:val="0"/>
          <w:color w:val="000000"/>
          <w:sz w:val="24"/>
          <w:szCs w:val="24"/>
          <w:highlight w:val="none"/>
          <w:lang w:val="en-US" w:eastAsia="zh-CN"/>
        </w:rPr>
        <w:t>.</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方正楷体_GBK" w:hAnsi="方正楷体_GBK" w:eastAsia="方正楷体_GBK" w:cs="方正楷体_GBK"/>
          <w:b/>
          <w:bCs/>
          <w:color w:val="auto"/>
          <w:sz w:val="24"/>
          <w:szCs w:val="24"/>
          <w:highlight w:val="none"/>
          <w:lang w:val="en-US" w:eastAsia="zh-CN"/>
        </w:rPr>
      </w:pPr>
      <w:r>
        <w:rPr>
          <w:rFonts w:hint="eastAsia" w:ascii="方正楷体_GBK" w:hAnsi="方正楷体_GBK" w:eastAsia="方正楷体_GBK" w:cs="方正楷体_GBK"/>
          <w:b/>
          <w:bCs/>
          <w:color w:val="auto"/>
          <w:sz w:val="24"/>
          <w:szCs w:val="24"/>
          <w:highlight w:val="none"/>
          <w:lang w:val="en-US" w:eastAsia="zh-CN"/>
        </w:rPr>
        <w:t>（二）自然人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eastAsia" w:ascii="Times New Roman" w:hAnsi="Times New Roman" w:eastAsia="方正仿宋_GBK" w:cs="Times New Roman"/>
          <w:i w:val="0"/>
          <w:iCs w:val="0"/>
          <w:caps w:val="0"/>
          <w:color w:val="auto"/>
          <w:spacing w:val="0"/>
          <w:sz w:val="24"/>
          <w:szCs w:val="24"/>
          <w:highlight w:val="none"/>
          <w:lang w:val="en-US" w:eastAsia="zh-CN"/>
        </w:rPr>
        <w:t>1.身份证明资料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val="en-US" w:eastAsia="zh-CN"/>
        </w:rPr>
        <w:t>.</w:t>
      </w:r>
      <w:r>
        <w:rPr>
          <w:rFonts w:hint="eastAsia" w:ascii="Times New Roman" w:hAnsi="Times New Roman" w:eastAsia="方正仿宋_GBK" w:cs="Times New Roman"/>
          <w:color w:val="auto"/>
          <w:sz w:val="24"/>
          <w:szCs w:val="24"/>
          <w:highlight w:val="none"/>
          <w:lang w:val="en-US" w:eastAsia="zh-CN"/>
        </w:rPr>
        <w:t>项目实施方案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业绩经验（提供相关业绩复印件）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i w:val="0"/>
          <w:iCs w:val="0"/>
          <w:caps w:val="0"/>
          <w:color w:val="auto"/>
          <w:spacing w:val="0"/>
          <w:sz w:val="24"/>
          <w:szCs w:val="24"/>
          <w:highlight w:val="none"/>
          <w:lang w:val="en-US" w:eastAsia="zh-CN"/>
        </w:rPr>
        <w:t>4</w:t>
      </w:r>
      <w:r>
        <w:rPr>
          <w:rFonts w:hint="default" w:ascii="Times New Roman" w:hAnsi="Times New Roman" w:eastAsia="方正仿宋_GBK" w:cs="Times New Roman"/>
          <w:i w:val="0"/>
          <w:iCs w:val="0"/>
          <w:caps w:val="0"/>
          <w:color w:val="auto"/>
          <w:spacing w:val="0"/>
          <w:sz w:val="24"/>
          <w:szCs w:val="24"/>
          <w:highlight w:val="none"/>
          <w:lang w:val="en-US" w:eastAsia="zh-CN"/>
        </w:rPr>
        <w:t>.</w:t>
      </w:r>
      <w:r>
        <w:rPr>
          <w:rFonts w:hint="default" w:ascii="Times New Roman" w:hAnsi="Times New Roman" w:eastAsia="方正仿宋_GBK" w:cs="Times New Roman"/>
          <w:b w:val="0"/>
          <w:bCs w:val="0"/>
          <w:color w:val="000000"/>
          <w:sz w:val="24"/>
          <w:szCs w:val="24"/>
          <w:highlight w:val="none"/>
          <w:lang w:val="en-US" w:eastAsia="zh-CN"/>
        </w:rPr>
        <w:t>投标方认为必要的其它证明文件（如市级以上认定行业资质证明</w:t>
      </w:r>
      <w:r>
        <w:rPr>
          <w:rFonts w:hint="eastAsia" w:ascii="Times New Roman" w:hAnsi="Times New Roman" w:eastAsia="方正仿宋_GBK" w:cs="Times New Roman"/>
          <w:b w:val="0"/>
          <w:bCs w:val="0"/>
          <w:color w:val="000000"/>
          <w:sz w:val="24"/>
          <w:szCs w:val="24"/>
          <w:highlight w:val="none"/>
          <w:lang w:val="en-US" w:eastAsia="zh-CN"/>
        </w:rPr>
        <w:t>、</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专利等</w:t>
      </w:r>
      <w:r>
        <w:rPr>
          <w:rFonts w:hint="default" w:ascii="Times New Roman" w:hAnsi="Times New Roman" w:eastAsia="方正仿宋_GBK" w:cs="Times New Roman"/>
          <w:b w:val="0"/>
          <w:bCs w:val="0"/>
          <w:color w:val="000000"/>
          <w:sz w:val="24"/>
          <w:szCs w:val="24"/>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方正仿宋_GBK" w:cs="Times New Roman"/>
          <w:i w:val="0"/>
          <w:iCs w:val="0"/>
          <w:caps w:val="0"/>
          <w:color w:val="auto"/>
          <w:spacing w:val="0"/>
          <w:sz w:val="24"/>
          <w:szCs w:val="24"/>
          <w:highlight w:val="none"/>
          <w:lang w:val="en-US" w:eastAsia="zh-CN"/>
        </w:rPr>
      </w:pPr>
      <w:r>
        <w:rPr>
          <w:rFonts w:hint="eastAsia" w:ascii="Times New Roman" w:hAnsi="Times New Roman" w:eastAsia="方正仿宋_GBK" w:cs="Times New Roman"/>
          <w:b w:val="0"/>
          <w:bCs w:val="0"/>
          <w:color w:val="000000"/>
          <w:sz w:val="24"/>
          <w:szCs w:val="24"/>
          <w:highlight w:val="none"/>
          <w:lang w:val="en-US" w:eastAsia="zh-CN"/>
        </w:rPr>
        <w:t>5</w:t>
      </w:r>
      <w:r>
        <w:rPr>
          <w:rFonts w:hint="default" w:ascii="Times New Roman" w:hAnsi="Times New Roman" w:eastAsia="方正仿宋_GBK" w:cs="Times New Roman"/>
          <w:b w:val="0"/>
          <w:bCs w:val="0"/>
          <w:color w:val="000000"/>
          <w:sz w:val="24"/>
          <w:szCs w:val="24"/>
          <w:highlight w:val="none"/>
          <w:lang w:val="en-US" w:eastAsia="zh-CN"/>
        </w:rPr>
        <w:t>.</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p>
    <w:p>
      <w:pPr>
        <w:pStyle w:val="2"/>
        <w:rPr>
          <w:rFonts w:hint="default" w:ascii="Times New Roman" w:hAnsi="Times New Roman" w:eastAsia="方正仿宋_GBK" w:cs="Times New Roman"/>
          <w:color w:val="auto"/>
          <w:sz w:val="24"/>
          <w:szCs w:val="24"/>
          <w:highlight w:val="none"/>
          <w:lang w:val="en-US" w:eastAsia="zh-CN"/>
        </w:rPr>
      </w:pPr>
    </w:p>
    <w:p>
      <w:pPr>
        <w:rPr>
          <w:rFonts w:hint="default"/>
          <w:lang w:val="en-US" w:eastAsia="zh-CN"/>
        </w:rPr>
      </w:pPr>
    </w:p>
    <w:p>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宋体" w:cs="Times New Roman"/>
          <w:b/>
          <w:bCs/>
          <w:color w:val="auto"/>
          <w:sz w:val="36"/>
          <w:szCs w:val="32"/>
          <w:highlight w:val="none"/>
        </w:rPr>
        <w:br w:type="page"/>
      </w:r>
      <w:r>
        <w:rPr>
          <w:rFonts w:hint="default" w:ascii="Times New Roman" w:hAnsi="Times New Roman" w:eastAsia="方正黑体_GBK" w:cs="Times New Roman"/>
          <w:b/>
          <w:bCs/>
          <w:color w:val="auto"/>
          <w:sz w:val="36"/>
          <w:szCs w:val="32"/>
          <w:highlight w:val="none"/>
        </w:rPr>
        <w:t>1</w:t>
      </w:r>
      <w:r>
        <w:rPr>
          <w:rFonts w:hint="eastAsia" w:ascii="Times New Roman" w:hAnsi="Times New Roman" w:eastAsia="方正黑体_GBK" w:cs="Times New Roman"/>
          <w:b/>
          <w:bCs/>
          <w:color w:val="auto"/>
          <w:sz w:val="36"/>
          <w:szCs w:val="32"/>
          <w:highlight w:val="none"/>
          <w:lang w:val="en-US" w:eastAsia="zh-CN"/>
        </w:rPr>
        <w:t>.</w:t>
      </w:r>
      <w:r>
        <w:rPr>
          <w:rFonts w:hint="default" w:ascii="Times New Roman" w:hAnsi="Times New Roman" w:eastAsia="方正黑体_GBK" w:cs="Times New Roman"/>
          <w:b/>
          <w:bCs/>
          <w:color w:val="auto"/>
          <w:sz w:val="36"/>
          <w:szCs w:val="32"/>
          <w:highlight w:val="none"/>
        </w:rPr>
        <w:t>营业执照</w:t>
      </w: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eastAsia" w:ascii="Times New Roman" w:hAnsi="Times New Roman" w:eastAsia="方正黑体_GBK" w:cs="Times New Roman"/>
          <w:b/>
          <w:bCs/>
          <w:color w:val="auto"/>
          <w:sz w:val="36"/>
          <w:szCs w:val="32"/>
          <w:highlight w:val="none"/>
          <w:lang w:eastAsia="zh-CN"/>
        </w:rPr>
      </w:pPr>
      <w:r>
        <w:rPr>
          <w:rFonts w:hint="eastAsia" w:ascii="Times New Roman" w:hAnsi="Times New Roman" w:eastAsia="方正黑体_GBK" w:cs="Times New Roman"/>
          <w:b/>
          <w:bCs/>
          <w:color w:val="auto"/>
          <w:sz w:val="36"/>
          <w:szCs w:val="32"/>
          <w:highlight w:val="none"/>
          <w:lang w:eastAsia="zh-CN"/>
        </w:rPr>
        <w:t>……</w:t>
      </w: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方正黑体_GBK" w:cs="Times New Roman"/>
          <w:b/>
          <w:bCs/>
          <w:color w:val="auto"/>
          <w:sz w:val="36"/>
          <w:szCs w:val="32"/>
          <w:highlight w:val="none"/>
        </w:rPr>
        <w:t>2</w:t>
      </w:r>
      <w:r>
        <w:rPr>
          <w:rFonts w:hint="eastAsia" w:ascii="Times New Roman" w:hAnsi="Times New Roman" w:eastAsia="方正黑体_GBK" w:cs="Times New Roman"/>
          <w:b/>
          <w:bCs/>
          <w:color w:val="auto"/>
          <w:sz w:val="36"/>
          <w:szCs w:val="32"/>
          <w:highlight w:val="none"/>
          <w:lang w:val="en-US" w:eastAsia="zh-CN"/>
        </w:rPr>
        <w:t>.</w:t>
      </w:r>
      <w:r>
        <w:rPr>
          <w:rFonts w:hint="default" w:ascii="Times New Roman" w:hAnsi="Times New Roman" w:eastAsia="方正黑体_GBK" w:cs="Times New Roman"/>
          <w:b/>
          <w:bCs/>
          <w:color w:val="auto"/>
          <w:sz w:val="36"/>
          <w:szCs w:val="32"/>
          <w:highlight w:val="none"/>
        </w:rPr>
        <w:t>开户许可证</w:t>
      </w:r>
    </w:p>
    <w:p>
      <w:pPr>
        <w:jc w:val="center"/>
        <w:rPr>
          <w:rFonts w:hint="default" w:ascii="Times New Roman" w:hAnsi="Times New Roman" w:eastAsia="方正黑体_GBK" w:cs="Times New Roman"/>
          <w:b/>
          <w:bCs/>
          <w:color w:val="auto"/>
          <w:sz w:val="36"/>
          <w:szCs w:val="32"/>
          <w:highlight w:val="none"/>
          <w:lang w:val="en-US" w:eastAsia="zh-CN"/>
        </w:rPr>
      </w:pPr>
    </w:p>
    <w:p>
      <w:pPr>
        <w:jc w:val="center"/>
        <w:rPr>
          <w:rFonts w:hint="default" w:ascii="Times New Roman" w:hAnsi="Times New Roman" w:eastAsia="方正黑体_GBK" w:cs="Times New Roman"/>
          <w:b/>
          <w:bCs/>
          <w:color w:val="auto"/>
          <w:sz w:val="36"/>
          <w:szCs w:val="32"/>
          <w:highlight w:val="none"/>
          <w:lang w:val="en-US" w:eastAsia="zh-CN"/>
        </w:rPr>
      </w:pPr>
    </w:p>
    <w:p>
      <w:pPr>
        <w:jc w:val="center"/>
        <w:rPr>
          <w:rFonts w:hint="default" w:ascii="Times New Roman" w:hAnsi="Times New Roman" w:eastAsia="方正黑体_GBK" w:cs="Times New Roman"/>
          <w:b/>
          <w:bCs/>
          <w:color w:val="auto"/>
          <w:sz w:val="36"/>
          <w:szCs w:val="32"/>
          <w:highlight w:val="none"/>
          <w:lang w:val="en-US" w:eastAsia="zh-CN"/>
        </w:rPr>
      </w:pPr>
      <w:r>
        <w:rPr>
          <w:rFonts w:hint="eastAsia" w:ascii="Times New Roman" w:hAnsi="Times New Roman" w:eastAsia="方正黑体_GBK" w:cs="Times New Roman"/>
          <w:b/>
          <w:bCs/>
          <w:color w:val="auto"/>
          <w:sz w:val="36"/>
          <w:szCs w:val="32"/>
          <w:highlight w:val="none"/>
          <w:lang w:val="en-US" w:eastAsia="zh-CN"/>
        </w:rPr>
        <w:t>……</w:t>
      </w:r>
      <w:r>
        <w:rPr>
          <w:rFonts w:hint="default" w:ascii="Times New Roman" w:hAnsi="Times New Roman" w:eastAsia="方正黑体_GBK" w:cs="Times New Roman"/>
          <w:b/>
          <w:bCs/>
          <w:color w:val="auto"/>
          <w:sz w:val="36"/>
          <w:szCs w:val="32"/>
          <w:highlight w:val="none"/>
          <w:lang w:val="en-US" w:eastAsia="zh-CN"/>
        </w:rPr>
        <w:br w:type="page"/>
      </w:r>
      <w:r>
        <w:rPr>
          <w:rFonts w:hint="default" w:ascii="Times New Roman" w:hAnsi="Times New Roman" w:eastAsia="方正黑体_GBK" w:cs="Times New Roman"/>
          <w:b/>
          <w:bCs/>
          <w:color w:val="auto"/>
          <w:sz w:val="36"/>
          <w:szCs w:val="32"/>
          <w:highlight w:val="none"/>
          <w:lang w:val="en-US" w:eastAsia="zh-CN"/>
        </w:rPr>
        <w:t>3</w:t>
      </w:r>
      <w:r>
        <w:rPr>
          <w:rFonts w:hint="eastAsia" w:ascii="Times New Roman" w:hAnsi="Times New Roman" w:eastAsia="方正黑体_GBK" w:cs="Times New Roman"/>
          <w:b/>
          <w:bCs/>
          <w:color w:val="auto"/>
          <w:sz w:val="36"/>
          <w:szCs w:val="32"/>
          <w:highlight w:val="none"/>
          <w:lang w:val="en-US" w:eastAsia="zh-CN"/>
        </w:rPr>
        <w:t>.</w:t>
      </w:r>
      <w:r>
        <w:rPr>
          <w:rFonts w:hint="default" w:ascii="Times New Roman" w:hAnsi="Times New Roman" w:eastAsia="方正黑体_GBK" w:cs="Times New Roman"/>
          <w:b/>
          <w:bCs/>
          <w:color w:val="auto"/>
          <w:sz w:val="36"/>
          <w:szCs w:val="32"/>
          <w:highlight w:val="none"/>
          <w:lang w:val="en-US" w:eastAsia="zh-CN"/>
        </w:rPr>
        <w:t>法人代表授权书（原件）</w:t>
      </w:r>
    </w:p>
    <w:p>
      <w:pPr>
        <w:spacing w:line="440" w:lineRule="exact"/>
        <w:outlineLvl w:val="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投标人名称：</w:t>
      </w:r>
      <w:r>
        <w:rPr>
          <w:rFonts w:hint="default" w:ascii="Times New Roman" w:hAnsi="Times New Roman" w:eastAsia="方正仿宋_GBK" w:cs="Times New Roman"/>
          <w:bCs/>
          <w:color w:val="auto"/>
          <w:sz w:val="24"/>
          <w:highlight w:val="none"/>
          <w:u w:val="single"/>
        </w:rPr>
        <w:t xml:space="preserve">                </w:t>
      </w:r>
    </w:p>
    <w:p>
      <w:pPr>
        <w:spacing w:line="480" w:lineRule="auto"/>
        <w:ind w:firstLine="480" w:firstLineChars="200"/>
        <w:outlineLvl w:val="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姓名：</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性别：</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rPr>
        <w:t>年龄：</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rPr>
        <w:t>职务：</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系</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（投标</w:t>
      </w:r>
      <w:r>
        <w:rPr>
          <w:rFonts w:hint="default" w:ascii="Times New Roman" w:hAnsi="Times New Roman" w:eastAsia="方正仿宋_GBK" w:cs="Times New Roman"/>
          <w:bCs/>
          <w:color w:val="auto"/>
          <w:sz w:val="24"/>
          <w:highlight w:val="none"/>
          <w:lang w:val="en-US" w:eastAsia="zh-CN"/>
        </w:rPr>
        <w:t>单位</w:t>
      </w:r>
      <w:r>
        <w:rPr>
          <w:rFonts w:hint="default" w:ascii="Times New Roman" w:hAnsi="Times New Roman" w:eastAsia="方正仿宋_GBK" w:cs="Times New Roman"/>
          <w:bCs/>
          <w:color w:val="auto"/>
          <w:sz w:val="24"/>
          <w:highlight w:val="none"/>
        </w:rPr>
        <w:t>名称）的法定代表人（单位负责人）。</w:t>
      </w:r>
    </w:p>
    <w:p>
      <w:pPr>
        <w:spacing w:line="36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特此证明。</w:t>
      </w:r>
    </w:p>
    <w:p>
      <w:pPr>
        <w:autoSpaceDE w:val="0"/>
        <w:autoSpaceDN w:val="0"/>
        <w:adjustRightInd w:val="0"/>
        <w:spacing w:line="240" w:lineRule="atLeas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highlight w:val="none"/>
        </w:rPr>
        <w:drawing>
          <wp:inline distT="0" distB="0" distL="114300" distR="114300">
            <wp:extent cx="4514850"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514850" cy="2990850"/>
                    </a:xfrm>
                    <a:prstGeom prst="rect">
                      <a:avLst/>
                    </a:prstGeom>
                    <a:noFill/>
                    <a:ln>
                      <a:noFill/>
                    </a:ln>
                  </pic:spPr>
                </pic:pic>
              </a:graphicData>
            </a:graphic>
          </wp:inline>
        </w:drawing>
      </w:r>
    </w:p>
    <w:p>
      <w:pPr>
        <w:spacing w:line="360" w:lineRule="auto"/>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（盖章）</w:t>
      </w:r>
    </w:p>
    <w:p>
      <w:pPr>
        <w:spacing w:line="360" w:lineRule="auto"/>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 xml:space="preserve">日 </w:t>
      </w:r>
    </w:p>
    <w:p>
      <w:pPr>
        <w:rPr>
          <w:rFonts w:hint="default" w:ascii="Times New Roman" w:hAnsi="Times New Roman" w:cs="Times New Roman"/>
          <w:color w:val="auto"/>
          <w:highlight w:val="none"/>
        </w:rPr>
      </w:pPr>
    </w:p>
    <w:p>
      <w:pPr>
        <w:spacing w:line="440" w:lineRule="exact"/>
        <w:outlineLvl w:val="0"/>
        <w:rPr>
          <w:rFonts w:hint="default" w:ascii="Times New Roman" w:hAnsi="Times New Roman" w:eastAsia="宋体" w:cs="Times New Roman"/>
          <w:b/>
          <w:bCs w:val="0"/>
          <w:color w:val="auto"/>
          <w:szCs w:val="21"/>
          <w:highlight w:val="none"/>
        </w:rPr>
      </w:pPr>
    </w:p>
    <w:p>
      <w:pPr>
        <w:spacing w:line="440" w:lineRule="exact"/>
        <w:outlineLvl w:val="0"/>
        <w:rPr>
          <w:rFonts w:hint="default" w:ascii="Times New Roman" w:hAnsi="Times New Roman" w:eastAsia="宋体" w:cs="Times New Roman"/>
          <w:b/>
          <w:bCs w:val="0"/>
          <w:color w:val="auto"/>
          <w:szCs w:val="21"/>
          <w:highlight w:val="none"/>
        </w:rPr>
      </w:pPr>
    </w:p>
    <w:p>
      <w:pPr>
        <w:spacing w:line="440" w:lineRule="exact"/>
        <w:outlineLvl w:val="0"/>
        <w:rPr>
          <w:rFonts w:hint="default" w:ascii="Times New Roman" w:hAnsi="Times New Roman" w:eastAsia="方正仿宋_GBK" w:cs="Times New Roman"/>
          <w:b/>
          <w:bCs w:val="0"/>
          <w:color w:val="auto"/>
          <w:szCs w:val="21"/>
          <w:highlight w:val="none"/>
          <w:lang w:val="en-US" w:eastAsia="zh-CN"/>
        </w:rPr>
      </w:pPr>
      <w:r>
        <w:rPr>
          <w:rFonts w:hint="default" w:ascii="Times New Roman" w:hAnsi="Times New Roman" w:eastAsia="方正仿宋_GBK" w:cs="Times New Roman"/>
          <w:b/>
          <w:bCs w:val="0"/>
          <w:color w:val="auto"/>
          <w:szCs w:val="21"/>
          <w:highlight w:val="none"/>
        </w:rPr>
        <w:t>注：本表适用于法定代表人直接参加投标的</w:t>
      </w:r>
      <w:r>
        <w:rPr>
          <w:rFonts w:hint="default" w:ascii="Times New Roman" w:hAnsi="Times New Roman" w:eastAsia="方正仿宋_GBK" w:cs="Times New Roman"/>
          <w:b/>
          <w:bCs w:val="0"/>
          <w:color w:val="auto"/>
          <w:szCs w:val="21"/>
          <w:highlight w:val="none"/>
          <w:lang w:val="en-US" w:eastAsia="zh-CN"/>
        </w:rPr>
        <w:t>。</w:t>
      </w:r>
    </w:p>
    <w:p>
      <w:pPr>
        <w:spacing w:line="360" w:lineRule="auto"/>
        <w:ind w:firstLine="480" w:firstLineChars="200"/>
        <w:rPr>
          <w:rFonts w:hint="default" w:ascii="Times New Roman" w:hAnsi="Times New Roman" w:eastAsia="方正仿宋_GBK" w:cs="Times New Roman"/>
          <w:color w:val="auto"/>
          <w:sz w:val="24"/>
          <w:szCs w:val="24"/>
          <w:highlight w:val="none"/>
        </w:rPr>
        <w:sectPr>
          <w:pgSz w:w="11906" w:h="16838"/>
          <w:pgMar w:top="1440" w:right="1274" w:bottom="1440" w:left="1440" w:header="851" w:footer="992" w:gutter="0"/>
          <w:pgNumType w:fmt="decimal"/>
          <w:cols w:space="720" w:num="1"/>
          <w:titlePg/>
          <w:docGrid w:type="lines" w:linePitch="312" w:charSpace="0"/>
        </w:sectPr>
      </w:pPr>
    </w:p>
    <w:p>
      <w:pPr>
        <w:pStyle w:val="5"/>
        <w:numPr>
          <w:ilvl w:val="0"/>
          <w:numId w:val="0"/>
        </w:numPr>
        <w:spacing w:before="0" w:after="0" w:line="360" w:lineRule="auto"/>
        <w:ind w:leftChars="0"/>
        <w:jc w:val="center"/>
        <w:rPr>
          <w:rFonts w:hint="default" w:ascii="Times New Roman" w:hAnsi="Times New Roman" w:cs="Times New Roman"/>
          <w:color w:val="auto"/>
          <w:sz w:val="36"/>
          <w:szCs w:val="36"/>
          <w:highlight w:val="none"/>
        </w:rPr>
      </w:pPr>
      <w:bookmarkStart w:id="29" w:name="_Toc184635140"/>
      <w:r>
        <w:rPr>
          <w:rFonts w:hint="default" w:ascii="Times New Roman" w:hAnsi="Times New Roman" w:eastAsia="方正黑体_GBK" w:cs="Times New Roman"/>
          <w:color w:val="auto"/>
          <w:sz w:val="36"/>
          <w:szCs w:val="36"/>
          <w:highlight w:val="none"/>
          <w:lang w:val="en-US" w:eastAsia="zh-CN"/>
        </w:rPr>
        <w:t xml:space="preserve">4. </w:t>
      </w:r>
      <w:bookmarkEnd w:id="29"/>
      <w:r>
        <w:rPr>
          <w:rFonts w:hint="default" w:ascii="Times New Roman" w:hAnsi="Times New Roman" w:eastAsia="方正黑体_GBK" w:cs="Times New Roman"/>
          <w:b/>
          <w:bCs/>
          <w:color w:val="auto"/>
          <w:kern w:val="2"/>
          <w:sz w:val="36"/>
          <w:szCs w:val="32"/>
          <w:highlight w:val="none"/>
          <w:lang w:val="en-US" w:eastAsia="zh-CN" w:bidi="ar-SA"/>
        </w:rPr>
        <w:t>被授权人身份证明</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jc w:val="left"/>
        <w:textAlignment w:val="auto"/>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本人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（姓名）系</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w:t>
      </w:r>
      <w:r>
        <w:rPr>
          <w:rFonts w:hint="default" w:ascii="Times New Roman" w:hAnsi="Times New Roman" w:eastAsia="方正仿宋_GBK" w:cs="Times New Roman"/>
          <w:color w:val="auto"/>
          <w:sz w:val="24"/>
          <w:szCs w:val="28"/>
          <w:highlight w:val="none"/>
          <w:lang w:eastAsia="zh-CN"/>
        </w:rPr>
        <w:t>投标人</w:t>
      </w:r>
      <w:r>
        <w:rPr>
          <w:rFonts w:hint="default" w:ascii="Times New Roman" w:hAnsi="Times New Roman" w:eastAsia="方正仿宋_GBK" w:cs="Times New Roman"/>
          <w:color w:val="auto"/>
          <w:sz w:val="24"/>
          <w:szCs w:val="28"/>
          <w:highlight w:val="none"/>
        </w:rPr>
        <w:t>名称）的法定代表人，现委托</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（姓名）为我方代理人。代理人根据授权，以我方名义参加、签署、澄清、说明、补正、递交、撤回、修改</w:t>
      </w:r>
      <w:r>
        <w:rPr>
          <w:rFonts w:hint="eastAsia" w:eastAsia="方正仿宋_GBK" w:cs="Times New Roman"/>
          <w:color w:val="000000"/>
          <w:sz w:val="24"/>
          <w:szCs w:val="24"/>
          <w:highlight w:val="none"/>
          <w:u w:val="single"/>
          <w:lang w:val="en-US" w:eastAsia="zh-CN"/>
        </w:rPr>
        <w:t>重庆市巴南区西流沱四村拟建电力设施用地对外招租项目</w:t>
      </w:r>
      <w:r>
        <w:rPr>
          <w:rFonts w:hint="default" w:ascii="Times New Roman" w:hAnsi="Times New Roman" w:eastAsia="方正仿宋_GBK" w:cs="Times New Roman"/>
          <w:color w:val="auto"/>
          <w:sz w:val="24"/>
          <w:szCs w:val="28"/>
          <w:highlight w:val="none"/>
          <w:lang w:eastAsia="zh-CN"/>
        </w:rPr>
        <w:t>资格申请</w:t>
      </w:r>
      <w:r>
        <w:rPr>
          <w:rFonts w:hint="default" w:ascii="Times New Roman" w:hAnsi="Times New Roman" w:eastAsia="方正仿宋_GBK" w:cs="Times New Roman"/>
          <w:color w:val="auto"/>
          <w:sz w:val="24"/>
          <w:szCs w:val="28"/>
          <w:highlight w:val="none"/>
        </w:rPr>
        <w:t>文件</w:t>
      </w:r>
      <w:r>
        <w:rPr>
          <w:rFonts w:hint="default" w:ascii="Times New Roman" w:hAnsi="Times New Roman" w:eastAsia="方正仿宋_GBK" w:cs="Times New Roman"/>
          <w:color w:val="auto"/>
          <w:sz w:val="24"/>
          <w:szCs w:val="28"/>
          <w:highlight w:val="none"/>
          <w:lang w:eastAsia="zh-CN"/>
        </w:rPr>
        <w:t>等</w:t>
      </w:r>
      <w:r>
        <w:rPr>
          <w:rFonts w:hint="default" w:ascii="Times New Roman" w:hAnsi="Times New Roman" w:eastAsia="方正仿宋_GBK" w:cs="Times New Roman"/>
          <w:color w:val="auto"/>
          <w:sz w:val="24"/>
          <w:szCs w:val="28"/>
          <w:highlight w:val="none"/>
        </w:rPr>
        <w:t>有关事宜，其法律后果由我方承担。</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委托期限：</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（自开标时间起不得少于90日历天）</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24"/>
          <w:szCs w:val="28"/>
          <w:highlight w:val="none"/>
        </w:rPr>
        <w:t>代理人无转委托权。</w:t>
      </w:r>
    </w:p>
    <w:tbl>
      <w:tblPr>
        <w:tblStyle w:val="16"/>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exact"/>
        </w:trPr>
        <w:tc>
          <w:tcPr>
            <w:tcW w:w="4470" w:type="dxa"/>
            <w:tcBorders>
              <w:bottom w:val="dashed" w:color="auto" w:sz="4" w:space="0"/>
              <w:right w:val="dashed" w:color="auto" w:sz="4" w:space="0"/>
            </w:tcBorders>
            <w:noWrap w:val="0"/>
            <w:vAlign w:val="top"/>
          </w:tcPr>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法定代表人身份证扫描件</w:t>
            </w:r>
          </w:p>
          <w:p>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（正面）</w:t>
            </w: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tc>
        <w:tc>
          <w:tcPr>
            <w:tcW w:w="4470" w:type="dxa"/>
            <w:tcBorders>
              <w:left w:val="dashed" w:color="auto" w:sz="4" w:space="0"/>
              <w:bottom w:val="dashed" w:color="auto" w:sz="4" w:space="0"/>
            </w:tcBorders>
            <w:noWrap w:val="0"/>
            <w:vAlign w:val="top"/>
          </w:tcPr>
          <w:p>
            <w:pPr>
              <w:widowControl/>
              <w:jc w:val="left"/>
              <w:rPr>
                <w:rFonts w:hint="default" w:ascii="Times New Roman" w:hAnsi="Times New Roman" w:eastAsia="方正仿宋_GBK" w:cs="Times New Roman"/>
                <w:color w:val="auto"/>
                <w:sz w:val="24"/>
                <w:highlight w:val="none"/>
              </w:rPr>
            </w:pPr>
          </w:p>
          <w:p>
            <w:pPr>
              <w:widowControl/>
              <w:jc w:val="left"/>
              <w:rPr>
                <w:rFonts w:hint="default" w:ascii="Times New Roman" w:hAnsi="Times New Roman" w:eastAsia="方正仿宋_GBK" w:cs="Times New Roman"/>
                <w:color w:val="auto"/>
                <w:sz w:val="24"/>
                <w:highlight w:val="none"/>
              </w:rPr>
            </w:pPr>
          </w:p>
          <w:p>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委托代理人身份证扫描件</w:t>
            </w:r>
          </w:p>
          <w:p>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（正面）</w:t>
            </w:r>
          </w:p>
          <w:p>
            <w:pPr>
              <w:widowControl/>
              <w:jc w:val="left"/>
              <w:rPr>
                <w:rFonts w:hint="default" w:ascii="Times New Roman" w:hAnsi="Times New Roman" w:eastAsia="方正仿宋_GBK" w:cs="Times New Roman"/>
                <w:color w:val="auto"/>
                <w:sz w:val="24"/>
                <w:highlight w:val="none"/>
              </w:rPr>
            </w:pPr>
          </w:p>
          <w:p>
            <w:pPr>
              <w:widowControl/>
              <w:jc w:val="left"/>
              <w:rPr>
                <w:rFonts w:hint="default" w:ascii="Times New Roman" w:hAnsi="Times New Roman" w:eastAsia="方正仿宋_GBK" w:cs="Times New Roman"/>
                <w:color w:val="auto"/>
                <w:sz w:val="24"/>
                <w:highlight w:val="none"/>
              </w:rPr>
            </w:pPr>
          </w:p>
          <w:p>
            <w:pPr>
              <w:spacing w:line="360" w:lineRule="auto"/>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7" w:hRule="exact"/>
        </w:trPr>
        <w:tc>
          <w:tcPr>
            <w:tcW w:w="4470" w:type="dxa"/>
            <w:tcBorders>
              <w:top w:val="dashed" w:color="auto" w:sz="4" w:space="0"/>
              <w:right w:val="dashed" w:color="auto" w:sz="4" w:space="0"/>
            </w:tcBorders>
            <w:noWrap w:val="0"/>
            <w:vAlign w:val="top"/>
          </w:tcPr>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法定代表人身份证扫描件</w:t>
            </w:r>
          </w:p>
          <w:p>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（背面）</w:t>
            </w: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tc>
        <w:tc>
          <w:tcPr>
            <w:tcW w:w="4470" w:type="dxa"/>
            <w:tcBorders>
              <w:top w:val="dashed" w:color="auto" w:sz="4" w:space="0"/>
              <w:left w:val="dashed" w:color="auto" w:sz="4" w:space="0"/>
            </w:tcBorders>
            <w:noWrap w:val="0"/>
            <w:vAlign w:val="top"/>
          </w:tcPr>
          <w:p>
            <w:pPr>
              <w:widowControl/>
              <w:jc w:val="left"/>
              <w:rPr>
                <w:rFonts w:hint="default" w:ascii="Times New Roman" w:hAnsi="Times New Roman" w:eastAsia="方正仿宋_GBK" w:cs="Times New Roman"/>
                <w:color w:val="auto"/>
                <w:sz w:val="24"/>
                <w:highlight w:val="none"/>
              </w:rPr>
            </w:pPr>
          </w:p>
          <w:p>
            <w:pPr>
              <w:widowControl/>
              <w:jc w:val="left"/>
              <w:rPr>
                <w:rFonts w:hint="default" w:ascii="Times New Roman" w:hAnsi="Times New Roman" w:eastAsia="方正仿宋_GBK" w:cs="Times New Roman"/>
                <w:color w:val="auto"/>
                <w:sz w:val="24"/>
                <w:highlight w:val="none"/>
              </w:rPr>
            </w:pPr>
          </w:p>
          <w:p>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委托代理人身份证扫描件</w:t>
            </w:r>
          </w:p>
          <w:p>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（背面）</w:t>
            </w:r>
          </w:p>
        </w:tc>
      </w:tr>
    </w:tbl>
    <w:p>
      <w:pPr>
        <w:spacing w:line="360" w:lineRule="auto"/>
        <w:jc w:val="both"/>
        <w:rPr>
          <w:rFonts w:hint="default" w:ascii="Times New Roman" w:hAnsi="Times New Roman" w:eastAsia="方正仿宋_GBK" w:cs="Times New Roman"/>
          <w:color w:val="auto"/>
          <w:sz w:val="28"/>
          <w:szCs w:val="28"/>
          <w:highlight w:val="none"/>
        </w:rPr>
      </w:pPr>
    </w:p>
    <w:p>
      <w:pPr>
        <w:adjustRightInd w:val="0"/>
        <w:snapToGrid w:val="0"/>
        <w:spacing w:line="360" w:lineRule="auto"/>
        <w:jc w:val="center"/>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lang w:val="en-US" w:eastAsia="zh-CN"/>
        </w:rPr>
        <w:t xml:space="preserve">                </w:t>
      </w:r>
      <w:r>
        <w:rPr>
          <w:rFonts w:hint="eastAsia" w:eastAsia="方正仿宋_GBK" w:cs="Times New Roman"/>
          <w:color w:val="auto"/>
          <w:sz w:val="24"/>
          <w:szCs w:val="28"/>
          <w:highlight w:val="none"/>
          <w:lang w:val="en-US" w:eastAsia="zh-CN"/>
        </w:rPr>
        <w:t xml:space="preserve">        </w:t>
      </w:r>
      <w:r>
        <w:rPr>
          <w:rFonts w:hint="default" w:ascii="Times New Roman" w:hAnsi="Times New Roman" w:eastAsia="方正仿宋_GBK" w:cs="Times New Roman"/>
          <w:color w:val="auto"/>
          <w:sz w:val="24"/>
          <w:szCs w:val="28"/>
          <w:highlight w:val="none"/>
          <w:lang w:eastAsia="zh-CN"/>
        </w:rPr>
        <w:t>投标人</w:t>
      </w:r>
      <w:r>
        <w:rPr>
          <w:rFonts w:hint="default" w:ascii="Times New Roman" w:hAnsi="Times New Roman" w:eastAsia="方正仿宋_GBK" w:cs="Times New Roman"/>
          <w:color w:val="auto"/>
          <w:sz w:val="24"/>
          <w:szCs w:val="28"/>
          <w:highlight w:val="none"/>
        </w:rPr>
        <w:t>名称：</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（公章）</w:t>
      </w:r>
    </w:p>
    <w:p>
      <w:pPr>
        <w:adjustRightInd w:val="0"/>
        <w:snapToGrid w:val="0"/>
        <w:spacing w:line="360" w:lineRule="auto"/>
        <w:jc w:val="righ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法定代表人：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（签字或盖章）</w:t>
      </w:r>
    </w:p>
    <w:p>
      <w:pPr>
        <w:adjustRightInd w:val="0"/>
        <w:snapToGrid w:val="0"/>
        <w:spacing w:line="360" w:lineRule="auto"/>
        <w:jc w:val="righ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委托代理人：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default" w:ascii="Times New Roman" w:hAnsi="Times New Roman" w:eastAsia="方正仿宋_GBK" w:cs="Times New Roman"/>
          <w:b/>
          <w:bCs w:val="0"/>
          <w:color w:val="auto"/>
          <w:szCs w:val="21"/>
          <w:highlight w:val="none"/>
        </w:rPr>
      </w:pPr>
      <w:r>
        <w:rPr>
          <w:rFonts w:hint="default" w:ascii="Times New Roman" w:hAnsi="Times New Roman" w:eastAsia="方正仿宋_GBK" w:cs="Times New Roman"/>
          <w:color w:val="auto"/>
          <w:sz w:val="24"/>
          <w:szCs w:val="28"/>
          <w:highlight w:val="none"/>
        </w:rPr>
        <w:t>日  期：</w:t>
      </w:r>
      <w:r>
        <w:rPr>
          <w:rFonts w:hint="default" w:ascii="Times New Roman" w:hAnsi="Times New Roman" w:eastAsia="方正仿宋_GBK" w:cs="Times New Roman"/>
          <w:color w:val="auto"/>
          <w:sz w:val="24"/>
          <w:szCs w:val="28"/>
          <w:highlight w:val="none"/>
          <w:u w:val="single"/>
          <w:lang w:val="en-US" w:eastAsia="zh-CN"/>
        </w:rPr>
        <w:t xml:space="preserve">      </w:t>
      </w:r>
      <w:r>
        <w:rPr>
          <w:rFonts w:hint="default" w:ascii="Times New Roman" w:hAnsi="Times New Roman" w:eastAsia="方正仿宋_GBK" w:cs="Times New Roman"/>
          <w:color w:val="auto"/>
          <w:sz w:val="24"/>
          <w:szCs w:val="28"/>
          <w:highlight w:val="none"/>
        </w:rPr>
        <w:t>年</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月</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default" w:ascii="Times New Roman" w:hAnsi="Times New Roman" w:eastAsia="方正仿宋_GBK" w:cs="Times New Roman"/>
          <w:b/>
          <w:bCs w:val="0"/>
          <w:color w:val="auto"/>
          <w:sz w:val="30"/>
          <w:szCs w:val="30"/>
          <w:highlight w:val="none"/>
          <w:lang w:val="en-US" w:eastAsia="zh-CN"/>
        </w:rPr>
      </w:pPr>
      <w:r>
        <w:rPr>
          <w:rFonts w:hint="default" w:ascii="Times New Roman" w:hAnsi="Times New Roman" w:eastAsia="方正仿宋_GBK" w:cs="Times New Roman"/>
          <w:b/>
          <w:bCs w:val="0"/>
          <w:color w:val="auto"/>
          <w:szCs w:val="21"/>
          <w:highlight w:val="none"/>
        </w:rPr>
        <w:t>注：本表适用于法定代表人</w:t>
      </w:r>
      <w:r>
        <w:rPr>
          <w:rFonts w:hint="default" w:ascii="Times New Roman" w:hAnsi="Times New Roman" w:eastAsia="方正仿宋_GBK" w:cs="Times New Roman"/>
          <w:b/>
          <w:bCs w:val="0"/>
          <w:color w:val="auto"/>
          <w:szCs w:val="21"/>
          <w:highlight w:val="none"/>
          <w:lang w:val="en-US" w:eastAsia="zh-CN"/>
        </w:rPr>
        <w:t>委托代理人</w:t>
      </w:r>
      <w:r>
        <w:rPr>
          <w:rFonts w:hint="default" w:ascii="Times New Roman" w:hAnsi="Times New Roman" w:eastAsia="方正仿宋_GBK" w:cs="Times New Roman"/>
          <w:b/>
          <w:bCs w:val="0"/>
          <w:color w:val="auto"/>
          <w:szCs w:val="21"/>
          <w:highlight w:val="none"/>
        </w:rPr>
        <w:t>直接参加投标的。</w:t>
      </w:r>
      <w:r>
        <w:rPr>
          <w:rFonts w:hint="default" w:ascii="Times New Roman" w:hAnsi="Times New Roman" w:eastAsia="方正仿宋_GBK" w:cs="Times New Roman"/>
          <w:b/>
          <w:bCs w:val="0"/>
          <w:color w:val="auto"/>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黑体_GBK" w:cs="Times New Roman"/>
          <w:b/>
          <w:color w:val="auto"/>
          <w:kern w:val="2"/>
          <w:sz w:val="36"/>
          <w:szCs w:val="36"/>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小标宋_GBK" w:hAnsi="方正小标宋_GBK" w:eastAsia="方正小标宋_GBK" w:cs="方正小标宋_GBK"/>
          <w:b/>
          <w:color w:val="auto"/>
          <w:kern w:val="2"/>
          <w:sz w:val="36"/>
          <w:szCs w:val="36"/>
          <w:highlight w:val="none"/>
          <w:lang w:val="en-US" w:eastAsia="zh-CN" w:bidi="ar-SA"/>
        </w:rPr>
      </w:pPr>
      <w:r>
        <w:rPr>
          <w:rFonts w:hint="eastAsia" w:ascii="Times New Roman" w:hAnsi="Times New Roman" w:eastAsia="方正黑体_GBK" w:cs="Times New Roman"/>
          <w:b/>
          <w:color w:val="auto"/>
          <w:kern w:val="2"/>
          <w:sz w:val="36"/>
          <w:szCs w:val="36"/>
          <w:highlight w:val="none"/>
          <w:lang w:val="en-US" w:eastAsia="zh-CN" w:bidi="ar-SA"/>
        </w:rPr>
        <w:t>5</w:t>
      </w:r>
      <w:r>
        <w:rPr>
          <w:rFonts w:hint="eastAsia" w:ascii="方正黑体_GBK" w:hAnsi="方正黑体_GBK" w:eastAsia="方正黑体_GBK" w:cs="方正黑体_GBK"/>
          <w:color w:val="auto"/>
          <w:sz w:val="36"/>
          <w:szCs w:val="36"/>
          <w:highlight w:val="none"/>
          <w:lang w:val="en-US" w:eastAsia="zh-CN"/>
        </w:rPr>
        <w:t>.项目实施方案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4"/>
          <w:szCs w:val="24"/>
          <w:highlight w:val="none"/>
          <w:lang w:val="en-US" w:eastAsia="zh-CN" w:bidi="ar-SA"/>
        </w:rPr>
      </w:pPr>
      <w:r>
        <w:rPr>
          <w:rFonts w:hint="eastAsia" w:ascii="方正仿宋_GBK" w:hAnsi="方正仿宋_GBK" w:eastAsia="方正仿宋_GBK" w:cs="方正仿宋_GBK"/>
          <w:b/>
          <w:color w:val="auto"/>
          <w:kern w:val="2"/>
          <w:sz w:val="24"/>
          <w:szCs w:val="24"/>
          <w:highlight w:val="none"/>
          <w:lang w:val="en-US" w:eastAsia="zh-CN" w:bidi="ar-SA"/>
        </w:rPr>
        <w:t>（内容自拟）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黑体_GBK" w:cs="Times New Roman"/>
          <w:b/>
          <w:color w:val="auto"/>
          <w:kern w:val="2"/>
          <w:sz w:val="36"/>
          <w:szCs w:val="36"/>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黑体_GBK" w:cs="Times New Roman"/>
          <w:b/>
          <w:color w:val="auto"/>
          <w:kern w:val="2"/>
          <w:sz w:val="36"/>
          <w:szCs w:val="36"/>
          <w:highlight w:val="none"/>
          <w:lang w:val="en-US" w:eastAsia="zh-CN" w:bidi="ar-SA"/>
        </w:rPr>
      </w:pPr>
      <w:r>
        <w:rPr>
          <w:rFonts w:hint="eastAsia" w:ascii="Times New Roman" w:hAnsi="Times New Roman" w:eastAsia="方正黑体_GBK" w:cs="Times New Roman"/>
          <w:b/>
          <w:color w:val="auto"/>
          <w:kern w:val="2"/>
          <w:sz w:val="36"/>
          <w:szCs w:val="36"/>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黑体_GBK" w:cs="Times New Roman"/>
          <w:b/>
          <w:color w:val="auto"/>
          <w:kern w:val="2"/>
          <w:sz w:val="36"/>
          <w:szCs w:val="36"/>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黑体_GBK" w:cs="Times New Roman"/>
          <w:b/>
          <w:color w:val="auto"/>
          <w:kern w:val="2"/>
          <w:sz w:val="36"/>
          <w:szCs w:val="36"/>
          <w:highlight w:val="none"/>
          <w:lang w:val="en-US" w:eastAsia="zh-CN" w:bidi="ar-SA"/>
        </w:rPr>
      </w:pPr>
      <w:r>
        <w:rPr>
          <w:rFonts w:hint="eastAsia" w:ascii="Times New Roman" w:hAnsi="Times New Roman" w:eastAsia="方正黑体_GBK" w:cs="Times New Roman"/>
          <w:b/>
          <w:color w:val="auto"/>
          <w:kern w:val="2"/>
          <w:sz w:val="36"/>
          <w:szCs w:val="36"/>
          <w:highlight w:val="none"/>
          <w:lang w:val="en-US" w:eastAsia="zh-CN" w:bidi="ar-SA"/>
        </w:rPr>
        <w:t>6.</w:t>
      </w:r>
      <w:r>
        <w:rPr>
          <w:rFonts w:hint="default" w:ascii="Times New Roman" w:hAnsi="Times New Roman" w:eastAsia="方正黑体_GBK" w:cs="Times New Roman"/>
          <w:b/>
          <w:color w:val="auto"/>
          <w:kern w:val="2"/>
          <w:sz w:val="36"/>
          <w:szCs w:val="36"/>
          <w:highlight w:val="none"/>
          <w:lang w:val="en-US" w:eastAsia="zh-CN" w:bidi="ar-SA"/>
        </w:rPr>
        <w:t>业绩经验</w:t>
      </w:r>
    </w:p>
    <w:p>
      <w:pPr>
        <w:pStyle w:val="5"/>
        <w:numPr>
          <w:ilvl w:val="0"/>
          <w:numId w:val="0"/>
        </w:numPr>
        <w:spacing w:before="0" w:after="0" w:line="360" w:lineRule="auto"/>
        <w:ind w:leftChars="0"/>
        <w:jc w:val="center"/>
        <w:rPr>
          <w:rFonts w:hint="default" w:ascii="Times New Roman" w:hAnsi="Times New Roman" w:eastAsia="方正仿宋_GBK" w:cs="Times New Roman"/>
          <w:color w:val="auto"/>
          <w:sz w:val="36"/>
          <w:szCs w:val="36"/>
          <w:highlight w:val="none"/>
          <w:lang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提供相关业绩复印件（自202</w:t>
      </w:r>
      <w:r>
        <w:rPr>
          <w:rFonts w:hint="eastAsia"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年1月1日至本项目招标公告发布之日止）</w:t>
      </w:r>
      <w:r>
        <w:rPr>
          <w:rFonts w:hint="default" w:ascii="Times New Roman" w:hAnsi="Times New Roman" w:eastAsia="方正仿宋_GBK" w:cs="Times New Roman"/>
          <w:color w:val="auto"/>
          <w:sz w:val="24"/>
          <w:szCs w:val="24"/>
          <w:highlight w:val="none"/>
          <w:lang w:eastAsia="zh-CN"/>
        </w:rPr>
        <w:t>】</w:t>
      </w:r>
    </w:p>
    <w:p>
      <w:pPr>
        <w:rPr>
          <w:rFonts w:hint="default" w:ascii="Times New Roman" w:hAnsi="Times New Roman" w:cs="Times New Roman"/>
          <w:color w:val="auto"/>
          <w:highlight w:val="none"/>
          <w:lang w:eastAsia="zh-CN"/>
        </w:rPr>
      </w:pPr>
    </w:p>
    <w:p>
      <w:pPr>
        <w:pStyle w:val="6"/>
        <w:numPr>
          <w:ilvl w:val="0"/>
          <w:numId w:val="0"/>
        </w:numPr>
        <w:spacing w:before="0" w:after="0" w:line="240" w:lineRule="auto"/>
        <w:jc w:val="both"/>
        <w:rPr>
          <w:rFonts w:hint="default" w:ascii="Times New Roman" w:hAnsi="Times New Roman" w:eastAsia="方正黑体_GBK" w:cs="Times New Roman"/>
          <w:b/>
          <w:color w:val="auto"/>
          <w:kern w:val="2"/>
          <w:sz w:val="36"/>
          <w:szCs w:val="36"/>
          <w:highlight w:val="none"/>
          <w:lang w:val="en-US" w:eastAsia="zh-CN" w:bidi="ar-SA"/>
        </w:rPr>
      </w:pPr>
    </w:p>
    <w:p>
      <w:pPr>
        <w:pStyle w:val="6"/>
        <w:numPr>
          <w:ilvl w:val="0"/>
          <w:numId w:val="0"/>
        </w:numPr>
        <w:spacing w:before="0" w:after="0" w:line="240" w:lineRule="auto"/>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ascii="Times New Roman" w:hAnsi="Times New Roman" w:eastAsia="方正黑体_GBK" w:cs="Times New Roman"/>
          <w:b/>
          <w:color w:val="auto"/>
          <w:kern w:val="2"/>
          <w:sz w:val="36"/>
          <w:szCs w:val="36"/>
          <w:highlight w:val="none"/>
          <w:lang w:val="en-US" w:eastAsia="zh-CN" w:bidi="ar-SA"/>
        </w:rPr>
        <w:t>……</w:t>
      </w:r>
    </w:p>
    <w:p>
      <w:pPr>
        <w:pStyle w:val="6"/>
        <w:numPr>
          <w:ilvl w:val="0"/>
          <w:numId w:val="0"/>
        </w:numPr>
        <w:spacing w:before="0" w:after="0" w:line="240" w:lineRule="auto"/>
        <w:jc w:val="both"/>
        <w:rPr>
          <w:rFonts w:hint="default" w:ascii="Times New Roman" w:hAnsi="Times New Roman" w:eastAsia="方正黑体_GBK" w:cs="Times New Roman"/>
          <w:b/>
          <w:color w:val="auto"/>
          <w:kern w:val="2"/>
          <w:sz w:val="36"/>
          <w:szCs w:val="36"/>
          <w:highlight w:val="none"/>
          <w:lang w:val="en-US" w:eastAsia="zh-CN" w:bidi="ar-SA"/>
        </w:rPr>
      </w:pPr>
    </w:p>
    <w:p>
      <w:pPr>
        <w:pStyle w:val="6"/>
        <w:numPr>
          <w:ilvl w:val="0"/>
          <w:numId w:val="0"/>
        </w:numPr>
        <w:spacing w:before="0" w:after="0" w:line="240" w:lineRule="auto"/>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ascii="Times New Roman" w:hAnsi="Times New Roman" w:eastAsia="方正黑体_GBK" w:cs="Times New Roman"/>
          <w:b/>
          <w:color w:val="auto"/>
          <w:kern w:val="2"/>
          <w:sz w:val="36"/>
          <w:szCs w:val="36"/>
          <w:highlight w:val="none"/>
          <w:lang w:val="en-US" w:eastAsia="zh-CN" w:bidi="ar-SA"/>
        </w:rPr>
        <w:t>7.</w:t>
      </w:r>
      <w:r>
        <w:rPr>
          <w:rFonts w:hint="default" w:ascii="Times New Roman" w:hAnsi="Times New Roman" w:eastAsia="方正黑体_GBK" w:cs="Times New Roman"/>
          <w:b/>
          <w:color w:val="auto"/>
          <w:kern w:val="2"/>
          <w:sz w:val="36"/>
          <w:szCs w:val="36"/>
          <w:highlight w:val="none"/>
          <w:lang w:val="en-US" w:eastAsia="zh-CN" w:bidi="ar-SA"/>
        </w:rPr>
        <w:t>投标方认为必要的其它证明文件</w:t>
      </w:r>
    </w:p>
    <w:p>
      <w:pPr>
        <w:pStyle w:val="6"/>
        <w:numPr>
          <w:ilvl w:val="0"/>
          <w:numId w:val="0"/>
        </w:numPr>
        <w:spacing w:before="0" w:after="0" w:line="240" w:lineRule="auto"/>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（如市级以上认定荣誉表彰、专利等证明材料）</w:t>
      </w:r>
    </w:p>
    <w:p>
      <w:pPr>
        <w:jc w:val="center"/>
        <w:rPr>
          <w:rFonts w:hint="default" w:ascii="Times New Roman" w:hAnsi="Times New Roman" w:eastAsia="方正黑体_GBK" w:cs="Times New Roman"/>
          <w:b/>
          <w:color w:val="auto"/>
          <w:kern w:val="2"/>
          <w:sz w:val="36"/>
          <w:szCs w:val="36"/>
          <w:highlight w:val="none"/>
          <w:lang w:val="en-US" w:eastAsia="zh-CN" w:bidi="ar-SA"/>
        </w:rPr>
      </w:pPr>
    </w:p>
    <w:p>
      <w:pPr>
        <w:jc w:val="center"/>
        <w:rPr>
          <w:rFonts w:hint="default" w:ascii="Times New Roman" w:hAnsi="Times New Roman" w:eastAsia="方正黑体_GBK" w:cs="Times New Roman"/>
          <w:color w:val="auto"/>
          <w:sz w:val="24"/>
          <w:highlight w:val="none"/>
          <w:u w:val="single"/>
        </w:rPr>
      </w:pPr>
      <w:r>
        <w:rPr>
          <w:rFonts w:hint="eastAsia" w:ascii="Times New Roman" w:hAnsi="Times New Roman" w:eastAsia="方正黑体_GBK" w:cs="Times New Roman"/>
          <w:b/>
          <w:color w:val="auto"/>
          <w:kern w:val="2"/>
          <w:sz w:val="36"/>
          <w:szCs w:val="36"/>
          <w:highlight w:val="none"/>
          <w:lang w:val="en-US" w:eastAsia="zh-CN" w:bidi="ar-SA"/>
        </w:rPr>
        <w:t>……</w:t>
      </w:r>
      <w:r>
        <w:rPr>
          <w:rFonts w:hint="default" w:ascii="Times New Roman" w:hAnsi="Times New Roman" w:eastAsia="方正黑体_GBK" w:cs="Times New Roman"/>
          <w:b/>
          <w:color w:val="auto"/>
          <w:kern w:val="2"/>
          <w:sz w:val="36"/>
          <w:szCs w:val="36"/>
          <w:highlight w:val="none"/>
          <w:lang w:val="en-US" w:eastAsia="zh-CN" w:bidi="ar-SA"/>
        </w:rPr>
        <w:br w:type="page"/>
      </w:r>
      <w:r>
        <w:rPr>
          <w:rFonts w:hint="eastAsia" w:ascii="Times New Roman" w:hAnsi="Times New Roman" w:eastAsia="方正黑体_GBK" w:cs="Times New Roman"/>
          <w:b/>
          <w:color w:val="auto"/>
          <w:kern w:val="2"/>
          <w:sz w:val="36"/>
          <w:szCs w:val="36"/>
          <w:highlight w:val="none"/>
          <w:lang w:val="en-US" w:eastAsia="zh-CN" w:bidi="ar-SA"/>
        </w:rPr>
        <w:t>8.</w:t>
      </w:r>
      <w:r>
        <w:rPr>
          <w:rFonts w:hint="default" w:ascii="Times New Roman" w:hAnsi="Times New Roman" w:eastAsia="方正黑体_GBK" w:cs="Times New Roman"/>
          <w:b/>
          <w:color w:val="auto"/>
          <w:kern w:val="2"/>
          <w:sz w:val="36"/>
          <w:szCs w:val="36"/>
          <w:highlight w:val="none"/>
          <w:lang w:val="en-US" w:eastAsia="zh-CN" w:bidi="ar-SA"/>
        </w:rPr>
        <w:t>投标承诺书</w:t>
      </w:r>
    </w:p>
    <w:p>
      <w:pPr>
        <w:shd w:val="clear" w:color="auto" w:fill="FFFFFF"/>
        <w:spacing w:line="50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宋体" w:cs="Times New Roman"/>
          <w:color w:val="auto"/>
          <w:sz w:val="24"/>
          <w:highlight w:val="none"/>
          <w:u w:val="single"/>
        </w:rPr>
        <w:t> </w:t>
      </w:r>
      <w:r>
        <w:rPr>
          <w:rFonts w:hint="eastAsia" w:eastAsia="方正仿宋_GBK" w:cs="Times New Roman"/>
          <w:color w:val="auto"/>
          <w:sz w:val="24"/>
          <w:szCs w:val="24"/>
          <w:highlight w:val="none"/>
          <w:u w:val="single"/>
          <w:lang w:val="en-US" w:eastAsia="zh-CN"/>
        </w:rPr>
        <w:t>重庆市种畜场</w:t>
      </w:r>
      <w:r>
        <w:rPr>
          <w:rFonts w:hint="default" w:ascii="Times New Roman" w:hAnsi="Times New Roman" w:eastAsia="方正仿宋_GBK" w:cs="Times New Roman"/>
          <w:color w:val="auto"/>
          <w:sz w:val="24"/>
          <w:szCs w:val="24"/>
          <w:highlight w:val="none"/>
          <w:lang w:val="en-US" w:eastAsia="zh-CN"/>
        </w:rPr>
        <w:t> ：</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我方根据你方发出的</w:t>
      </w:r>
      <w:r>
        <w:rPr>
          <w:rFonts w:hint="eastAsia" w:eastAsia="方正仿宋_GBK" w:cs="Times New Roman"/>
          <w:color w:val="auto"/>
          <w:sz w:val="24"/>
          <w:szCs w:val="24"/>
          <w:highlight w:val="none"/>
          <w:u w:val="single"/>
          <w:lang w:val="en-US" w:eastAsia="zh-CN"/>
        </w:rPr>
        <w:t>重庆市巴南区西流沱四村拟建电力设施用地对外招租项目</w:t>
      </w:r>
      <w:r>
        <w:rPr>
          <w:rFonts w:hint="default" w:ascii="Times New Roman" w:hAnsi="Times New Roman" w:eastAsia="方正仿宋_GBK" w:cs="Times New Roman"/>
          <w:color w:val="auto"/>
          <w:sz w:val="24"/>
          <w:szCs w:val="24"/>
          <w:highlight w:val="none"/>
          <w:lang w:val="en-US" w:eastAsia="zh-CN"/>
        </w:rPr>
        <w:t>（以下简称</w:t>
      </w:r>
      <w:r>
        <w:rPr>
          <w:rFonts w:hint="eastAsia" w:ascii="方正仿宋_GBK" w:hAnsi="方正仿宋_GBK" w:eastAsia="方正仿宋_GBK" w:cs="方正仿宋_GBK"/>
          <w:color w:val="auto"/>
          <w:sz w:val="24"/>
          <w:szCs w:val="24"/>
          <w:highlight w:val="none"/>
          <w:lang w:val="en-US" w:eastAsia="zh-CN"/>
        </w:rPr>
        <w:t>“本项目”</w:t>
      </w:r>
      <w:r>
        <w:rPr>
          <w:rFonts w:hint="default" w:ascii="Times New Roman" w:hAnsi="Times New Roman" w:eastAsia="方正仿宋_GBK" w:cs="Times New Roman"/>
          <w:color w:val="auto"/>
          <w:sz w:val="24"/>
          <w:szCs w:val="24"/>
          <w:highlight w:val="none"/>
          <w:lang w:val="en-US" w:eastAsia="zh-CN"/>
        </w:rPr>
        <w:t>）的</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lang w:val="en-US" w:eastAsia="zh-CN"/>
        </w:rPr>
        <w:t>文件，我方就本项目的投标工作，作出以下承诺：</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我方经仔细阅读和认真研究上述</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lang w:val="en-US" w:eastAsia="zh-CN"/>
        </w:rPr>
        <w:t>文件、</w:t>
      </w:r>
      <w:r>
        <w:rPr>
          <w:rFonts w:hint="eastAsia" w:ascii="Times New Roman" w:hAnsi="Times New Roman" w:eastAsia="方正仿宋_GBK" w:cs="Times New Roman"/>
          <w:color w:val="auto"/>
          <w:sz w:val="24"/>
          <w:szCs w:val="24"/>
          <w:highlight w:val="none"/>
          <w:lang w:val="en-US" w:eastAsia="zh-CN"/>
        </w:rPr>
        <w:t>现场</w:t>
      </w:r>
      <w:r>
        <w:rPr>
          <w:rFonts w:hint="default" w:ascii="Times New Roman" w:hAnsi="Times New Roman" w:eastAsia="方正仿宋_GBK" w:cs="Times New Roman"/>
          <w:color w:val="auto"/>
          <w:sz w:val="24"/>
          <w:szCs w:val="24"/>
          <w:highlight w:val="none"/>
          <w:lang w:val="en-US" w:eastAsia="zh-CN"/>
        </w:rPr>
        <w:t>答疑及有关附件的所有内容后，已完全理解并同意接受</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lang w:val="en-US" w:eastAsia="zh-CN"/>
        </w:rPr>
        <w:t>文件涉及的各项要求与权利。</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我方于投标前</w:t>
      </w:r>
      <w:r>
        <w:rPr>
          <w:rFonts w:hint="eastAsia" w:ascii="Times New Roman" w:hAnsi="Times New Roman" w:eastAsia="方正仿宋_GBK" w:cs="Times New Roman"/>
          <w:strike w:val="0"/>
          <w:dstrike w:val="0"/>
          <w:color w:val="000000" w:themeColor="text1"/>
          <w:sz w:val="24"/>
          <w:szCs w:val="24"/>
          <w:highlight w:val="none"/>
          <w:lang w:val="en-US" w:eastAsia="zh-CN"/>
          <w14:textFill>
            <w14:solidFill>
              <w14:schemeClr w14:val="tx1"/>
            </w14:solidFill>
          </w14:textFill>
        </w:rPr>
        <w:t>已</w:t>
      </w:r>
      <w:r>
        <w:rPr>
          <w:rFonts w:hint="default" w:ascii="Times New Roman" w:hAnsi="Times New Roman" w:eastAsia="方正仿宋_GBK" w:cs="Times New Roman"/>
          <w:color w:val="auto"/>
          <w:sz w:val="24"/>
          <w:szCs w:val="24"/>
          <w:highlight w:val="none"/>
          <w:lang w:val="en-US" w:eastAsia="zh-CN"/>
        </w:rPr>
        <w:t>对本项目进行了充分调研，确保中标后</w:t>
      </w:r>
      <w:r>
        <w:rPr>
          <w:rFonts w:hint="eastAsia" w:eastAsia="方正仿宋_GBK" w:cs="Times New Roman"/>
          <w:color w:val="auto"/>
          <w:sz w:val="24"/>
          <w:szCs w:val="24"/>
          <w:highlight w:val="none"/>
          <w:lang w:val="en-US" w:eastAsia="zh-CN"/>
        </w:rPr>
        <w:t>按合同约定</w:t>
      </w:r>
      <w:r>
        <w:rPr>
          <w:rFonts w:hint="default" w:ascii="Times New Roman" w:hAnsi="Times New Roman" w:eastAsia="方正仿宋_GBK" w:cs="Times New Roman"/>
          <w:color w:val="auto"/>
          <w:sz w:val="24"/>
          <w:szCs w:val="24"/>
          <w:highlight w:val="none"/>
          <w:lang w:val="en-US" w:eastAsia="zh-CN"/>
        </w:rPr>
        <w:t>顺利</w:t>
      </w:r>
      <w:r>
        <w:rPr>
          <w:rFonts w:hint="eastAsia" w:eastAsia="方正仿宋_GBK" w:cs="Times New Roman"/>
          <w:color w:val="auto"/>
          <w:sz w:val="24"/>
          <w:szCs w:val="24"/>
          <w:highlight w:val="none"/>
          <w:lang w:val="en-US" w:eastAsia="zh-CN"/>
        </w:rPr>
        <w:t>履行相关条款</w:t>
      </w:r>
      <w:r>
        <w:rPr>
          <w:rFonts w:hint="default" w:ascii="Times New Roman" w:hAnsi="Times New Roman" w:eastAsia="方正仿宋_GBK" w:cs="Times New Roman"/>
          <w:color w:val="auto"/>
          <w:sz w:val="24"/>
          <w:szCs w:val="24"/>
          <w:highlight w:val="none"/>
          <w:lang w:val="en-US" w:eastAsia="zh-CN"/>
        </w:rPr>
        <w:t>，对于以上可能产生的费用及风险均由我方自行承担。</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若我方有幸中标，则在</w:t>
      </w:r>
      <w:r>
        <w:rPr>
          <w:rFonts w:hint="eastAsia" w:eastAsia="方正仿宋_GBK" w:cs="Times New Roman"/>
          <w:color w:val="auto"/>
          <w:sz w:val="24"/>
          <w:szCs w:val="24"/>
          <w:highlight w:val="none"/>
          <w:lang w:val="en-US" w:eastAsia="zh-CN"/>
        </w:rPr>
        <w:t>合同履行</w:t>
      </w:r>
      <w:r>
        <w:rPr>
          <w:rFonts w:hint="default" w:ascii="Times New Roman" w:hAnsi="Times New Roman" w:eastAsia="方正仿宋_GBK" w:cs="Times New Roman"/>
          <w:color w:val="auto"/>
          <w:sz w:val="24"/>
          <w:szCs w:val="24"/>
          <w:highlight w:val="none"/>
          <w:lang w:val="en-US" w:eastAsia="zh-CN"/>
        </w:rPr>
        <w:t>过程中出现的各种变更，由</w:t>
      </w:r>
      <w:r>
        <w:rPr>
          <w:rFonts w:hint="eastAsia" w:ascii="Times New Roman" w:hAnsi="Times New Roman" w:eastAsia="方正仿宋_GBK" w:cs="Times New Roman"/>
          <w:color w:val="auto"/>
          <w:sz w:val="24"/>
          <w:szCs w:val="24"/>
          <w:highlight w:val="none"/>
          <w:lang w:val="en-US" w:eastAsia="zh-CN"/>
        </w:rPr>
        <w:t>出租</w:t>
      </w:r>
      <w:r>
        <w:rPr>
          <w:rFonts w:hint="default" w:ascii="Times New Roman" w:hAnsi="Times New Roman" w:eastAsia="方正仿宋_GBK" w:cs="Times New Roman"/>
          <w:color w:val="auto"/>
          <w:sz w:val="24"/>
          <w:szCs w:val="24"/>
          <w:highlight w:val="none"/>
          <w:lang w:val="en-US" w:eastAsia="zh-CN"/>
        </w:rPr>
        <w:t>人与我方共同进行确认，</w:t>
      </w:r>
      <w:r>
        <w:rPr>
          <w:rFonts w:hint="eastAsia" w:eastAsia="方正仿宋_GBK" w:cs="Times New Roman"/>
          <w:color w:val="auto"/>
          <w:sz w:val="24"/>
          <w:szCs w:val="24"/>
          <w:highlight w:val="none"/>
          <w:lang w:val="en-US" w:eastAsia="zh-CN"/>
        </w:rPr>
        <w:t>并以</w:t>
      </w:r>
      <w:r>
        <w:rPr>
          <w:rFonts w:hint="default" w:ascii="Times New Roman" w:hAnsi="Times New Roman" w:eastAsia="方正仿宋_GBK" w:cs="Times New Roman"/>
          <w:color w:val="auto"/>
          <w:sz w:val="24"/>
          <w:szCs w:val="24"/>
          <w:highlight w:val="none"/>
          <w:lang w:val="en-US" w:eastAsia="zh-CN"/>
        </w:rPr>
        <w:t>最终协商结果为准。</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我方承诺：一旦我方中标，将保证</w:t>
      </w:r>
      <w:r>
        <w:rPr>
          <w:rFonts w:hint="eastAsia" w:eastAsia="方正仿宋_GBK" w:cs="Times New Roman"/>
          <w:color w:val="auto"/>
          <w:sz w:val="24"/>
          <w:szCs w:val="24"/>
          <w:highlight w:val="none"/>
          <w:lang w:val="en-US" w:eastAsia="zh-CN"/>
        </w:rPr>
        <w:t>按合同约定按期履行相关条款</w:t>
      </w:r>
      <w:r>
        <w:rPr>
          <w:rFonts w:hint="default" w:ascii="Times New Roman" w:hAnsi="Times New Roman" w:eastAsia="方正仿宋_GBK" w:cs="Times New Roman"/>
          <w:color w:val="auto"/>
          <w:sz w:val="24"/>
          <w:szCs w:val="24"/>
          <w:highlight w:val="none"/>
          <w:lang w:val="en-US" w:eastAsia="zh-CN"/>
        </w:rPr>
        <w:t>。</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lang w:val="en-US" w:eastAsia="zh-CN"/>
        </w:rPr>
        <w:t>我方保证上述承诺的内容真实和准确，并愿意承担因我方就此弄虚作假所引起的一切法律后果。</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特此承诺</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p>
    <w:p>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投    标     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（盖章</w:t>
      </w:r>
      <w:r>
        <w:rPr>
          <w:rFonts w:hint="eastAsia" w:ascii="Times New Roman" w:hAnsi="Times New Roman" w:eastAsia="方正仿宋_GBK" w:cs="Times New Roman"/>
          <w:color w:val="auto"/>
          <w:sz w:val="24"/>
          <w:szCs w:val="24"/>
          <w:highlight w:val="none"/>
          <w:lang w:val="en-US" w:eastAsia="zh-CN"/>
        </w:rPr>
        <w:t>或手印</w:t>
      </w:r>
      <w:r>
        <w:rPr>
          <w:rFonts w:hint="default" w:ascii="Times New Roman" w:hAnsi="Times New Roman" w:eastAsia="方正仿宋_GBK" w:cs="Times New Roman"/>
          <w:color w:val="auto"/>
          <w:sz w:val="24"/>
          <w:szCs w:val="24"/>
          <w:highlight w:val="none"/>
          <w:lang w:val="en-US" w:eastAsia="zh-CN"/>
        </w:rPr>
        <w:t>）</w:t>
      </w:r>
    </w:p>
    <w:p>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p>
    <w:p>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法定代表人或其委托代理人：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（签字或盖章）</w:t>
      </w:r>
    </w:p>
    <w:p>
      <w:pPr>
        <w:shd w:val="clear" w:color="auto" w:fill="FFFFFF"/>
        <w:spacing w:line="500" w:lineRule="exact"/>
        <w:ind w:firstLine="480" w:firstLineChars="200"/>
        <w:jc w:val="right"/>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color w:val="auto"/>
          <w:sz w:val="24"/>
          <w:szCs w:val="24"/>
          <w:highlight w:val="none"/>
          <w:lang w:val="en-US" w:eastAsia="zh-CN"/>
        </w:rPr>
        <w:t>日期：</w:t>
      </w:r>
      <w:r>
        <w:rPr>
          <w:rFonts w:hint="eastAsia" w:ascii="Times New Roman" w:hAnsi="Times New Roman" w:eastAsia="方正仿宋_GBK" w:cs="Times New Roman"/>
          <w:color w:val="auto"/>
          <w:sz w:val="24"/>
          <w:szCs w:val="24"/>
          <w:highlight w:val="none"/>
          <w:lang w:val="en-US" w:eastAsia="zh-CN"/>
        </w:rPr>
        <w:t>2024</w:t>
      </w:r>
      <w:r>
        <w:rPr>
          <w:rFonts w:hint="default" w:ascii="Times New Roman" w:hAnsi="Times New Roman" w:eastAsia="方正仿宋_GBK" w:cs="Times New Roman"/>
          <w:color w:val="auto"/>
          <w:sz w:val="24"/>
          <w:szCs w:val="24"/>
          <w:highlight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highlight w:val="none"/>
          <w:lang w:eastAsia="zh-CN"/>
        </w:rPr>
      </w:pPr>
    </w:p>
    <w:p>
      <w:pPr>
        <w:jc w:val="both"/>
        <w:rPr>
          <w:rFonts w:hint="default" w:ascii="Times New Roman" w:hAnsi="Times New Roman" w:eastAsia="宋体" w:cs="Times New Roman"/>
          <w:b/>
          <w:bCs/>
          <w:color w:val="auto"/>
          <w:sz w:val="36"/>
          <w:szCs w:val="32"/>
          <w:highlight w:val="none"/>
          <w:lang w:eastAsia="zh-CN"/>
        </w:rPr>
        <w:sectPr>
          <w:pgSz w:w="11906" w:h="16838"/>
          <w:pgMar w:top="1440" w:right="1274" w:bottom="1440" w:left="1440" w:header="851" w:footer="992" w:gutter="0"/>
          <w:pgNumType w:fmt="decimal"/>
          <w:cols w:space="720" w:num="1"/>
          <w:titlePg/>
          <w:docGrid w:type="lines" w:linePitch="312" w:charSpace="0"/>
        </w:sectPr>
      </w:pPr>
      <w:bookmarkStart w:id="30" w:name="_Toc184635139"/>
    </w:p>
    <w:bookmarkEnd w:id="30"/>
    <w:p>
      <w:pPr>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eastAsia="方正黑体_GBK" w:cs="Times New Roman"/>
          <w:b/>
          <w:color w:val="auto"/>
          <w:kern w:val="2"/>
          <w:sz w:val="36"/>
          <w:szCs w:val="36"/>
          <w:highlight w:val="none"/>
          <w:lang w:val="en-US" w:eastAsia="zh-CN" w:bidi="ar-SA"/>
        </w:rPr>
        <w:t>三、投标一览表</w:t>
      </w:r>
    </w:p>
    <w:p>
      <w:pPr>
        <w:jc w:val="center"/>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（投标单位自行制作）</w:t>
      </w:r>
    </w:p>
    <w:p>
      <w:pPr>
        <w:jc w:val="center"/>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w:t>
      </w:r>
    </w:p>
    <w:p>
      <w:pPr>
        <w:jc w:val="center"/>
        <w:rPr>
          <w:rFonts w:hint="eastAsia" w:ascii="Times New Roman" w:hAnsi="Times New Roman" w:eastAsia="方正仿宋_GBK" w:cs="Times New Roman"/>
          <w:color w:val="auto"/>
          <w:sz w:val="24"/>
          <w:szCs w:val="24"/>
          <w:highlight w:val="none"/>
          <w:lang w:val="en-US" w:eastAsia="zh-CN"/>
        </w:rPr>
      </w:pPr>
    </w:p>
    <w:p>
      <w:pPr>
        <w:jc w:val="center"/>
        <w:rPr>
          <w:rFonts w:hint="eastAsia" w:ascii="Times New Roman" w:hAnsi="Times New Roman" w:eastAsia="方正仿宋_GBK" w:cs="Times New Roman"/>
          <w:color w:val="auto"/>
          <w:sz w:val="24"/>
          <w:szCs w:val="24"/>
          <w:highlight w:val="none"/>
          <w:lang w:val="en-US" w:eastAsia="zh-CN"/>
        </w:rPr>
      </w:pPr>
    </w:p>
    <w:p>
      <w:pPr>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eastAsia="方正黑体_GBK" w:cs="Times New Roman"/>
          <w:b/>
          <w:color w:val="auto"/>
          <w:kern w:val="2"/>
          <w:sz w:val="36"/>
          <w:szCs w:val="36"/>
          <w:highlight w:val="none"/>
          <w:lang w:val="en-US" w:eastAsia="zh-CN" w:bidi="ar-SA"/>
        </w:rPr>
        <w:t>四、</w:t>
      </w:r>
      <w:r>
        <w:rPr>
          <w:rFonts w:hint="default" w:ascii="Times New Roman" w:hAnsi="Times New Roman" w:eastAsia="方正黑体_GBK" w:cs="Times New Roman"/>
          <w:b/>
          <w:color w:val="auto"/>
          <w:kern w:val="2"/>
          <w:sz w:val="36"/>
          <w:szCs w:val="36"/>
          <w:highlight w:val="none"/>
          <w:lang w:val="en-US" w:eastAsia="zh-CN" w:bidi="ar-SA"/>
        </w:rPr>
        <w:t>其他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方正仿宋_GBK" w:cs="Times New Roman"/>
          <w:b w:val="0"/>
          <w:bCs/>
          <w:color w:val="auto"/>
          <w:highlight w:val="none"/>
          <w:lang w:val="en-US" w:eastAsia="zh-CN"/>
        </w:rPr>
      </w:pPr>
      <w:r>
        <w:rPr>
          <w:rFonts w:hint="default" w:ascii="Times New Roman" w:hAnsi="Times New Roman" w:eastAsia="方正仿宋_GBK"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lang w:val="en-US" w:eastAsia="zh-CN"/>
        </w:rPr>
        <w:t>相关</w:t>
      </w:r>
      <w:r>
        <w:rPr>
          <w:rFonts w:hint="eastAsia" w:eastAsia="方正仿宋_GBK" w:cs="Times New Roman"/>
          <w:color w:val="auto"/>
          <w:sz w:val="24"/>
          <w:szCs w:val="24"/>
          <w:highlight w:val="none"/>
          <w:lang w:eastAsia="zh-CN"/>
        </w:rPr>
        <w:t>证明，用于评定技术服务分</w:t>
      </w:r>
      <w:r>
        <w:rPr>
          <w:rFonts w:hint="default" w:ascii="Times New Roman" w:hAnsi="Times New Roman" w:eastAsia="方正仿宋_GBK" w:cs="Times New Roman"/>
          <w:color w:val="auto"/>
          <w:sz w:val="24"/>
          <w:szCs w:val="24"/>
          <w:highlight w:val="none"/>
          <w:lang w:eastAsia="zh-CN"/>
        </w:rPr>
        <w:t>）</w:t>
      </w:r>
    </w:p>
    <w:p>
      <w:pPr>
        <w:widowControl/>
        <w:rPr>
          <w:rFonts w:hint="eastAsia" w:ascii="方正仿宋_GBK" w:hAnsi="方正仿宋_GBK" w:eastAsia="方正仿宋_GBK" w:cs="方正仿宋_GBK"/>
          <w:sz w:val="24"/>
          <w:szCs w:val="24"/>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eastAsia" w:ascii="方正黑体_GBK" w:hAnsi="方正黑体_GBK" w:eastAsia="方正黑体_GBK" w:cs="方正黑体_GBK"/>
          <w:bCs/>
          <w:sz w:val="32"/>
          <w:szCs w:val="32"/>
          <w:lang w:val="en-US" w:eastAsia="zh-CN"/>
        </w:rPr>
        <w:t>备注</w:t>
      </w:r>
      <w:r>
        <w:rPr>
          <w:rFonts w:hint="eastAsia" w:ascii="Times New Roman" w:hAnsi="Times New Roman" w:eastAsia="方正仿宋_GBK" w:cs="Times New Roman"/>
          <w:bCs/>
          <w:sz w:val="32"/>
          <w:szCs w:val="32"/>
          <w:lang w:val="en-US" w:eastAsia="zh-CN"/>
        </w:rPr>
        <w:t>：投标人为自然人的，按照本比选文件中关于</w:t>
      </w:r>
      <w:r>
        <w:rPr>
          <w:rFonts w:hint="eastAsia" w:ascii="方正仿宋_GBK" w:hAnsi="方正仿宋_GBK" w:eastAsia="方正仿宋_GBK" w:cs="方正仿宋_GBK"/>
          <w:b w:val="0"/>
          <w:bCs w:val="0"/>
          <w:color w:val="auto"/>
          <w:sz w:val="32"/>
          <w:szCs w:val="32"/>
          <w:highlight w:val="none"/>
          <w:lang w:val="en-US" w:eastAsia="zh-CN"/>
        </w:rPr>
        <w:t>商务及资质证明文件第</w:t>
      </w:r>
      <w:r>
        <w:rPr>
          <w:rFonts w:hint="eastAsia" w:ascii="Times New Roman" w:hAnsi="Times New Roman" w:eastAsia="方正仿宋_GBK" w:cs="方正仿宋_GBK"/>
          <w:b w:val="0"/>
          <w:bCs w:val="0"/>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条（自然人）的资料准备要求，</w:t>
      </w:r>
      <w:r>
        <w:rPr>
          <w:rFonts w:hint="eastAsia" w:ascii="Times New Roman" w:hAnsi="Times New Roman" w:eastAsia="方正仿宋_GBK" w:cs="Times New Roman"/>
          <w:bCs/>
          <w:sz w:val="32"/>
          <w:szCs w:val="32"/>
          <w:lang w:val="en-US" w:eastAsia="zh-CN"/>
        </w:rPr>
        <w:t>参照以上模板自行拟定相关投标文件。</w:t>
      </w:r>
    </w:p>
    <w:sectPr>
      <w:footerReference r:id="rId8" w:type="default"/>
      <w:pgSz w:w="11906" w:h="16838"/>
      <w:pgMar w:top="1984" w:right="1446" w:bottom="1644" w:left="14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宋体-18030">
    <w:altName w:val="黑体"/>
    <w:panose1 w:val="00000000000000000000"/>
    <w:charset w:val="86"/>
    <w:family w:val="moder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6306"/>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7C58F"/>
    <w:multiLevelType w:val="singleLevel"/>
    <w:tmpl w:val="8E37C58F"/>
    <w:lvl w:ilvl="0" w:tentative="0">
      <w:start w:val="2"/>
      <w:numFmt w:val="chineseCounting"/>
      <w:suff w:val="nothing"/>
      <w:lvlText w:val="%1、"/>
      <w:lvlJc w:val="left"/>
      <w:rPr>
        <w:rFonts w:hint="eastAsia"/>
      </w:rPr>
    </w:lvl>
  </w:abstractNum>
  <w:abstractNum w:abstractNumId="1">
    <w:nsid w:val="226C7BD1"/>
    <w:multiLevelType w:val="singleLevel"/>
    <w:tmpl w:val="226C7BD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NDk0NTYyYWQyNWIwZmEyZTQ0ZTFlYTEwNzhlZWEifQ=="/>
  </w:docVars>
  <w:rsids>
    <w:rsidRoot w:val="00581EF2"/>
    <w:rsid w:val="0001398C"/>
    <w:rsid w:val="000223F4"/>
    <w:rsid w:val="00052391"/>
    <w:rsid w:val="00056D51"/>
    <w:rsid w:val="0007135D"/>
    <w:rsid w:val="00081923"/>
    <w:rsid w:val="000B18A3"/>
    <w:rsid w:val="000B37DA"/>
    <w:rsid w:val="000B64E6"/>
    <w:rsid w:val="000C05EE"/>
    <w:rsid w:val="000E6912"/>
    <w:rsid w:val="00131D9A"/>
    <w:rsid w:val="001370C7"/>
    <w:rsid w:val="0014304D"/>
    <w:rsid w:val="001452E5"/>
    <w:rsid w:val="00155378"/>
    <w:rsid w:val="00164AD6"/>
    <w:rsid w:val="00174CAA"/>
    <w:rsid w:val="00197586"/>
    <w:rsid w:val="001A3454"/>
    <w:rsid w:val="001B7BF3"/>
    <w:rsid w:val="001C224E"/>
    <w:rsid w:val="001D1233"/>
    <w:rsid w:val="001F2682"/>
    <w:rsid w:val="00215005"/>
    <w:rsid w:val="002272E9"/>
    <w:rsid w:val="002614BF"/>
    <w:rsid w:val="002675B1"/>
    <w:rsid w:val="002A71C4"/>
    <w:rsid w:val="002B21A8"/>
    <w:rsid w:val="002B71F3"/>
    <w:rsid w:val="002C1B78"/>
    <w:rsid w:val="002D4730"/>
    <w:rsid w:val="002D4C73"/>
    <w:rsid w:val="002D7C50"/>
    <w:rsid w:val="002D7D1F"/>
    <w:rsid w:val="00303E1B"/>
    <w:rsid w:val="00323DCD"/>
    <w:rsid w:val="0033409D"/>
    <w:rsid w:val="00374261"/>
    <w:rsid w:val="003829B1"/>
    <w:rsid w:val="003E09B1"/>
    <w:rsid w:val="004104E8"/>
    <w:rsid w:val="00425E7E"/>
    <w:rsid w:val="00445D66"/>
    <w:rsid w:val="00451F73"/>
    <w:rsid w:val="00457294"/>
    <w:rsid w:val="004705FF"/>
    <w:rsid w:val="004E51AD"/>
    <w:rsid w:val="004F48F3"/>
    <w:rsid w:val="004F61CC"/>
    <w:rsid w:val="005135C0"/>
    <w:rsid w:val="00532940"/>
    <w:rsid w:val="0055791B"/>
    <w:rsid w:val="00581202"/>
    <w:rsid w:val="00581EF2"/>
    <w:rsid w:val="00584CE2"/>
    <w:rsid w:val="0059398F"/>
    <w:rsid w:val="005A2F7C"/>
    <w:rsid w:val="005A6357"/>
    <w:rsid w:val="005C0539"/>
    <w:rsid w:val="005D42D6"/>
    <w:rsid w:val="005D4364"/>
    <w:rsid w:val="005E340D"/>
    <w:rsid w:val="00630E80"/>
    <w:rsid w:val="00653664"/>
    <w:rsid w:val="00671CCA"/>
    <w:rsid w:val="00675465"/>
    <w:rsid w:val="00696453"/>
    <w:rsid w:val="0069669B"/>
    <w:rsid w:val="006D5244"/>
    <w:rsid w:val="006F27CE"/>
    <w:rsid w:val="00713E13"/>
    <w:rsid w:val="00717E15"/>
    <w:rsid w:val="007234CF"/>
    <w:rsid w:val="007254B4"/>
    <w:rsid w:val="00726288"/>
    <w:rsid w:val="00726F08"/>
    <w:rsid w:val="00727D32"/>
    <w:rsid w:val="00744381"/>
    <w:rsid w:val="007514E8"/>
    <w:rsid w:val="007655AA"/>
    <w:rsid w:val="007739D0"/>
    <w:rsid w:val="007D0878"/>
    <w:rsid w:val="00826AE5"/>
    <w:rsid w:val="00856544"/>
    <w:rsid w:val="00875A43"/>
    <w:rsid w:val="00881ED7"/>
    <w:rsid w:val="008B7C02"/>
    <w:rsid w:val="008D3066"/>
    <w:rsid w:val="008D75F5"/>
    <w:rsid w:val="009145ED"/>
    <w:rsid w:val="0094121E"/>
    <w:rsid w:val="00947AD6"/>
    <w:rsid w:val="009518A5"/>
    <w:rsid w:val="00963993"/>
    <w:rsid w:val="00983E2A"/>
    <w:rsid w:val="009862AB"/>
    <w:rsid w:val="009B23FC"/>
    <w:rsid w:val="009F2E84"/>
    <w:rsid w:val="00A1719C"/>
    <w:rsid w:val="00A21EB3"/>
    <w:rsid w:val="00A452D3"/>
    <w:rsid w:val="00A66C66"/>
    <w:rsid w:val="00A70971"/>
    <w:rsid w:val="00AB7EED"/>
    <w:rsid w:val="00B134FB"/>
    <w:rsid w:val="00B31586"/>
    <w:rsid w:val="00B47C42"/>
    <w:rsid w:val="00B5355F"/>
    <w:rsid w:val="00B653B2"/>
    <w:rsid w:val="00B66E87"/>
    <w:rsid w:val="00B93D76"/>
    <w:rsid w:val="00BD21C4"/>
    <w:rsid w:val="00BF4644"/>
    <w:rsid w:val="00C0554A"/>
    <w:rsid w:val="00C11CAA"/>
    <w:rsid w:val="00C41B17"/>
    <w:rsid w:val="00C634AD"/>
    <w:rsid w:val="00CD1ED5"/>
    <w:rsid w:val="00CE5AA2"/>
    <w:rsid w:val="00D12180"/>
    <w:rsid w:val="00D51372"/>
    <w:rsid w:val="00D8544D"/>
    <w:rsid w:val="00D854E0"/>
    <w:rsid w:val="00D946A5"/>
    <w:rsid w:val="00DD4614"/>
    <w:rsid w:val="00DE63CF"/>
    <w:rsid w:val="00E01861"/>
    <w:rsid w:val="00E452CD"/>
    <w:rsid w:val="00E63E73"/>
    <w:rsid w:val="00EA1777"/>
    <w:rsid w:val="00EC008F"/>
    <w:rsid w:val="00EF16E7"/>
    <w:rsid w:val="00F03485"/>
    <w:rsid w:val="00F03488"/>
    <w:rsid w:val="00F23D73"/>
    <w:rsid w:val="00F510DB"/>
    <w:rsid w:val="00F63FD9"/>
    <w:rsid w:val="00F65E07"/>
    <w:rsid w:val="00F666F3"/>
    <w:rsid w:val="00F77F70"/>
    <w:rsid w:val="00F90DB4"/>
    <w:rsid w:val="00FE193E"/>
    <w:rsid w:val="010E61A5"/>
    <w:rsid w:val="01125EE3"/>
    <w:rsid w:val="01173D1E"/>
    <w:rsid w:val="01236128"/>
    <w:rsid w:val="012B539C"/>
    <w:rsid w:val="013513D4"/>
    <w:rsid w:val="013A6D70"/>
    <w:rsid w:val="013C5CC4"/>
    <w:rsid w:val="01400BBE"/>
    <w:rsid w:val="01410666"/>
    <w:rsid w:val="014D7126"/>
    <w:rsid w:val="018925A2"/>
    <w:rsid w:val="018F078E"/>
    <w:rsid w:val="01971E26"/>
    <w:rsid w:val="019965EA"/>
    <w:rsid w:val="019C7593"/>
    <w:rsid w:val="01A52C39"/>
    <w:rsid w:val="01B32E07"/>
    <w:rsid w:val="01B55DB7"/>
    <w:rsid w:val="01CD2EE8"/>
    <w:rsid w:val="01D73F92"/>
    <w:rsid w:val="01DD6D20"/>
    <w:rsid w:val="01EA360C"/>
    <w:rsid w:val="020142D5"/>
    <w:rsid w:val="020B368C"/>
    <w:rsid w:val="020E2E2B"/>
    <w:rsid w:val="023B685E"/>
    <w:rsid w:val="026A7417"/>
    <w:rsid w:val="02726BBC"/>
    <w:rsid w:val="027C4E6B"/>
    <w:rsid w:val="02803BAE"/>
    <w:rsid w:val="02A1013A"/>
    <w:rsid w:val="02A80229"/>
    <w:rsid w:val="02AB048E"/>
    <w:rsid w:val="02AF24EC"/>
    <w:rsid w:val="02C16210"/>
    <w:rsid w:val="02CD4A87"/>
    <w:rsid w:val="02E53BC7"/>
    <w:rsid w:val="02EA78EA"/>
    <w:rsid w:val="02EF045D"/>
    <w:rsid w:val="02F00811"/>
    <w:rsid w:val="02F36818"/>
    <w:rsid w:val="02FE4A7B"/>
    <w:rsid w:val="0303650B"/>
    <w:rsid w:val="03092520"/>
    <w:rsid w:val="03095F70"/>
    <w:rsid w:val="03232E53"/>
    <w:rsid w:val="032B7527"/>
    <w:rsid w:val="03303CFB"/>
    <w:rsid w:val="03390151"/>
    <w:rsid w:val="03390521"/>
    <w:rsid w:val="034951AF"/>
    <w:rsid w:val="03572AD4"/>
    <w:rsid w:val="036B45A2"/>
    <w:rsid w:val="03780262"/>
    <w:rsid w:val="0380148C"/>
    <w:rsid w:val="038370FB"/>
    <w:rsid w:val="03853917"/>
    <w:rsid w:val="039A4266"/>
    <w:rsid w:val="03C54F02"/>
    <w:rsid w:val="03CB59B3"/>
    <w:rsid w:val="03E6175F"/>
    <w:rsid w:val="03F51486"/>
    <w:rsid w:val="03F56705"/>
    <w:rsid w:val="0406766C"/>
    <w:rsid w:val="041279B8"/>
    <w:rsid w:val="04284F90"/>
    <w:rsid w:val="04306ADD"/>
    <w:rsid w:val="04310726"/>
    <w:rsid w:val="044F57D8"/>
    <w:rsid w:val="045B372A"/>
    <w:rsid w:val="046A3282"/>
    <w:rsid w:val="046B6589"/>
    <w:rsid w:val="04796148"/>
    <w:rsid w:val="04825CEB"/>
    <w:rsid w:val="04955CA4"/>
    <w:rsid w:val="04AA3F77"/>
    <w:rsid w:val="04BA1CFC"/>
    <w:rsid w:val="04C34A3C"/>
    <w:rsid w:val="04FA74A1"/>
    <w:rsid w:val="04FD7C73"/>
    <w:rsid w:val="050B75BA"/>
    <w:rsid w:val="050B7E00"/>
    <w:rsid w:val="053269BA"/>
    <w:rsid w:val="053926A0"/>
    <w:rsid w:val="053C468C"/>
    <w:rsid w:val="054A12AC"/>
    <w:rsid w:val="054E03D7"/>
    <w:rsid w:val="05602F7A"/>
    <w:rsid w:val="05632802"/>
    <w:rsid w:val="0567461A"/>
    <w:rsid w:val="058317C8"/>
    <w:rsid w:val="058B0AF7"/>
    <w:rsid w:val="05A64995"/>
    <w:rsid w:val="05A65E87"/>
    <w:rsid w:val="05AC5D99"/>
    <w:rsid w:val="05B221C9"/>
    <w:rsid w:val="05B52A72"/>
    <w:rsid w:val="05D566BA"/>
    <w:rsid w:val="05D57737"/>
    <w:rsid w:val="05D92D82"/>
    <w:rsid w:val="05DB3932"/>
    <w:rsid w:val="05E43EA4"/>
    <w:rsid w:val="05ED5278"/>
    <w:rsid w:val="05F42682"/>
    <w:rsid w:val="06031712"/>
    <w:rsid w:val="062D3F06"/>
    <w:rsid w:val="06383D1E"/>
    <w:rsid w:val="06636EE4"/>
    <w:rsid w:val="066559D0"/>
    <w:rsid w:val="0675144B"/>
    <w:rsid w:val="068D4A9F"/>
    <w:rsid w:val="069229E1"/>
    <w:rsid w:val="06A736E9"/>
    <w:rsid w:val="06A87DC0"/>
    <w:rsid w:val="06AA28B4"/>
    <w:rsid w:val="06E33F5B"/>
    <w:rsid w:val="07046291"/>
    <w:rsid w:val="07165758"/>
    <w:rsid w:val="071823EB"/>
    <w:rsid w:val="071C2B1D"/>
    <w:rsid w:val="071E7645"/>
    <w:rsid w:val="07320F56"/>
    <w:rsid w:val="073C1192"/>
    <w:rsid w:val="074C1DB2"/>
    <w:rsid w:val="0752764C"/>
    <w:rsid w:val="0759228A"/>
    <w:rsid w:val="07605A70"/>
    <w:rsid w:val="07704772"/>
    <w:rsid w:val="0771457F"/>
    <w:rsid w:val="077748E4"/>
    <w:rsid w:val="077965D0"/>
    <w:rsid w:val="077F70D7"/>
    <w:rsid w:val="078C733C"/>
    <w:rsid w:val="0797050E"/>
    <w:rsid w:val="07B72ABF"/>
    <w:rsid w:val="07B7633F"/>
    <w:rsid w:val="07C01F3E"/>
    <w:rsid w:val="07DA7EB3"/>
    <w:rsid w:val="07E747E6"/>
    <w:rsid w:val="07FF7FED"/>
    <w:rsid w:val="083B67BD"/>
    <w:rsid w:val="083D7214"/>
    <w:rsid w:val="08764781"/>
    <w:rsid w:val="087F2B71"/>
    <w:rsid w:val="0891217B"/>
    <w:rsid w:val="08C760E0"/>
    <w:rsid w:val="08CC6C73"/>
    <w:rsid w:val="08EF1965"/>
    <w:rsid w:val="08F424E9"/>
    <w:rsid w:val="09074455"/>
    <w:rsid w:val="090B5E94"/>
    <w:rsid w:val="09200FCF"/>
    <w:rsid w:val="09281FAC"/>
    <w:rsid w:val="092C5D08"/>
    <w:rsid w:val="09481E2F"/>
    <w:rsid w:val="096546C2"/>
    <w:rsid w:val="096D091F"/>
    <w:rsid w:val="097434F0"/>
    <w:rsid w:val="097A1AAB"/>
    <w:rsid w:val="097E39C0"/>
    <w:rsid w:val="097F1B7E"/>
    <w:rsid w:val="099432AF"/>
    <w:rsid w:val="09A56C65"/>
    <w:rsid w:val="09AD3D9D"/>
    <w:rsid w:val="09E53E51"/>
    <w:rsid w:val="09EF4F7C"/>
    <w:rsid w:val="0A2046D1"/>
    <w:rsid w:val="0A2437A9"/>
    <w:rsid w:val="0A322A16"/>
    <w:rsid w:val="0A3566F2"/>
    <w:rsid w:val="0A392044"/>
    <w:rsid w:val="0A3B05C0"/>
    <w:rsid w:val="0A49364F"/>
    <w:rsid w:val="0A552172"/>
    <w:rsid w:val="0A75498C"/>
    <w:rsid w:val="0A7A443A"/>
    <w:rsid w:val="0A99600B"/>
    <w:rsid w:val="0A9A1BAC"/>
    <w:rsid w:val="0AA83291"/>
    <w:rsid w:val="0AA94B54"/>
    <w:rsid w:val="0AC80225"/>
    <w:rsid w:val="0AC8180C"/>
    <w:rsid w:val="0AC838AE"/>
    <w:rsid w:val="0ADC5F70"/>
    <w:rsid w:val="0AEF5C5C"/>
    <w:rsid w:val="0AFF4D9E"/>
    <w:rsid w:val="0B1811E4"/>
    <w:rsid w:val="0B183F39"/>
    <w:rsid w:val="0B2D18E4"/>
    <w:rsid w:val="0B49324A"/>
    <w:rsid w:val="0B4A75CF"/>
    <w:rsid w:val="0B5318FE"/>
    <w:rsid w:val="0B7973A1"/>
    <w:rsid w:val="0B925725"/>
    <w:rsid w:val="0B936E4B"/>
    <w:rsid w:val="0B9D0657"/>
    <w:rsid w:val="0BB847D0"/>
    <w:rsid w:val="0BE51CE6"/>
    <w:rsid w:val="0BF67AD7"/>
    <w:rsid w:val="0BFA7B1F"/>
    <w:rsid w:val="0C0A34A2"/>
    <w:rsid w:val="0C102823"/>
    <w:rsid w:val="0C2512D9"/>
    <w:rsid w:val="0C2A651D"/>
    <w:rsid w:val="0C2C5F11"/>
    <w:rsid w:val="0C392DE3"/>
    <w:rsid w:val="0C430844"/>
    <w:rsid w:val="0C50384F"/>
    <w:rsid w:val="0C6201CF"/>
    <w:rsid w:val="0C6E2647"/>
    <w:rsid w:val="0C7A7300"/>
    <w:rsid w:val="0C7C0E88"/>
    <w:rsid w:val="0C7D4710"/>
    <w:rsid w:val="0C852874"/>
    <w:rsid w:val="0C8F0A0D"/>
    <w:rsid w:val="0C9C36FA"/>
    <w:rsid w:val="0C9E58CC"/>
    <w:rsid w:val="0C9F6BE7"/>
    <w:rsid w:val="0CAE6BA4"/>
    <w:rsid w:val="0CB96584"/>
    <w:rsid w:val="0CBF5936"/>
    <w:rsid w:val="0CCD699F"/>
    <w:rsid w:val="0CCE420A"/>
    <w:rsid w:val="0CD21E5A"/>
    <w:rsid w:val="0CE962F8"/>
    <w:rsid w:val="0CEA6BF9"/>
    <w:rsid w:val="0CEA7085"/>
    <w:rsid w:val="0CEE28CB"/>
    <w:rsid w:val="0CF904DC"/>
    <w:rsid w:val="0D0B362D"/>
    <w:rsid w:val="0D3E4A79"/>
    <w:rsid w:val="0D6B1328"/>
    <w:rsid w:val="0D6F504F"/>
    <w:rsid w:val="0D8D4815"/>
    <w:rsid w:val="0DA8154E"/>
    <w:rsid w:val="0DAA2505"/>
    <w:rsid w:val="0DD207B2"/>
    <w:rsid w:val="0E0E0E17"/>
    <w:rsid w:val="0E135439"/>
    <w:rsid w:val="0E153AA5"/>
    <w:rsid w:val="0E1A0FCC"/>
    <w:rsid w:val="0E1C1315"/>
    <w:rsid w:val="0E2249B7"/>
    <w:rsid w:val="0E4F15C4"/>
    <w:rsid w:val="0E560E44"/>
    <w:rsid w:val="0E6901B8"/>
    <w:rsid w:val="0E83048B"/>
    <w:rsid w:val="0E9757B0"/>
    <w:rsid w:val="0E9C2E85"/>
    <w:rsid w:val="0EB41BEA"/>
    <w:rsid w:val="0EBD5060"/>
    <w:rsid w:val="0EC5269B"/>
    <w:rsid w:val="0ED568B9"/>
    <w:rsid w:val="0ED84905"/>
    <w:rsid w:val="0EEC3A05"/>
    <w:rsid w:val="0EEF5D47"/>
    <w:rsid w:val="0EF377FE"/>
    <w:rsid w:val="0F1645B1"/>
    <w:rsid w:val="0F1676DD"/>
    <w:rsid w:val="0F1C7051"/>
    <w:rsid w:val="0F2531D9"/>
    <w:rsid w:val="0F4F48BF"/>
    <w:rsid w:val="0F535E2B"/>
    <w:rsid w:val="0F581916"/>
    <w:rsid w:val="0F5846B6"/>
    <w:rsid w:val="0F62607F"/>
    <w:rsid w:val="0F6C16F5"/>
    <w:rsid w:val="0F6F4D7C"/>
    <w:rsid w:val="0F7F3DE9"/>
    <w:rsid w:val="0FB878F0"/>
    <w:rsid w:val="0FC94DFF"/>
    <w:rsid w:val="0FDB4C05"/>
    <w:rsid w:val="1003447E"/>
    <w:rsid w:val="100C4707"/>
    <w:rsid w:val="10132B80"/>
    <w:rsid w:val="10142880"/>
    <w:rsid w:val="102A0010"/>
    <w:rsid w:val="103463EA"/>
    <w:rsid w:val="10401E07"/>
    <w:rsid w:val="1072365B"/>
    <w:rsid w:val="10836663"/>
    <w:rsid w:val="10944137"/>
    <w:rsid w:val="10A4253A"/>
    <w:rsid w:val="10B778D6"/>
    <w:rsid w:val="10BF03CC"/>
    <w:rsid w:val="10D56820"/>
    <w:rsid w:val="10E11271"/>
    <w:rsid w:val="10FA21C5"/>
    <w:rsid w:val="10FA36D3"/>
    <w:rsid w:val="11062073"/>
    <w:rsid w:val="110E78BD"/>
    <w:rsid w:val="11203F40"/>
    <w:rsid w:val="11227B2B"/>
    <w:rsid w:val="113318B6"/>
    <w:rsid w:val="11581AC3"/>
    <w:rsid w:val="115E4563"/>
    <w:rsid w:val="11607C45"/>
    <w:rsid w:val="11826B7A"/>
    <w:rsid w:val="119B77DB"/>
    <w:rsid w:val="119D7D10"/>
    <w:rsid w:val="11A478D0"/>
    <w:rsid w:val="11A768BA"/>
    <w:rsid w:val="11AC6258"/>
    <w:rsid w:val="11B35475"/>
    <w:rsid w:val="11DE0DE4"/>
    <w:rsid w:val="11F021BE"/>
    <w:rsid w:val="11F661AA"/>
    <w:rsid w:val="11FC6770"/>
    <w:rsid w:val="12195D6D"/>
    <w:rsid w:val="122F514B"/>
    <w:rsid w:val="12327D9D"/>
    <w:rsid w:val="124968A1"/>
    <w:rsid w:val="12520C2B"/>
    <w:rsid w:val="1253339E"/>
    <w:rsid w:val="12534EDF"/>
    <w:rsid w:val="125C691D"/>
    <w:rsid w:val="125E106F"/>
    <w:rsid w:val="126C7845"/>
    <w:rsid w:val="12735A33"/>
    <w:rsid w:val="127D038A"/>
    <w:rsid w:val="12883FF5"/>
    <w:rsid w:val="12AE1B80"/>
    <w:rsid w:val="12C77ED6"/>
    <w:rsid w:val="12D43B90"/>
    <w:rsid w:val="12D77FA8"/>
    <w:rsid w:val="130D2361"/>
    <w:rsid w:val="13123609"/>
    <w:rsid w:val="13172586"/>
    <w:rsid w:val="132D39FD"/>
    <w:rsid w:val="132D7BE0"/>
    <w:rsid w:val="133446D8"/>
    <w:rsid w:val="135D1B68"/>
    <w:rsid w:val="13687F92"/>
    <w:rsid w:val="13745C1E"/>
    <w:rsid w:val="137D446B"/>
    <w:rsid w:val="138251D4"/>
    <w:rsid w:val="138A6BB4"/>
    <w:rsid w:val="139139C7"/>
    <w:rsid w:val="13951F80"/>
    <w:rsid w:val="139B5828"/>
    <w:rsid w:val="139E75BD"/>
    <w:rsid w:val="13B33132"/>
    <w:rsid w:val="13B46F95"/>
    <w:rsid w:val="13BC039C"/>
    <w:rsid w:val="13DA3D18"/>
    <w:rsid w:val="13EE430B"/>
    <w:rsid w:val="140C4797"/>
    <w:rsid w:val="140D6C76"/>
    <w:rsid w:val="14111A16"/>
    <w:rsid w:val="142D4AFC"/>
    <w:rsid w:val="1458345D"/>
    <w:rsid w:val="14605B83"/>
    <w:rsid w:val="14626832"/>
    <w:rsid w:val="146F0432"/>
    <w:rsid w:val="14817E91"/>
    <w:rsid w:val="148257E6"/>
    <w:rsid w:val="1486187B"/>
    <w:rsid w:val="148D445F"/>
    <w:rsid w:val="149F5118"/>
    <w:rsid w:val="14E34285"/>
    <w:rsid w:val="14E6014C"/>
    <w:rsid w:val="14F90916"/>
    <w:rsid w:val="14FF6AE5"/>
    <w:rsid w:val="15027908"/>
    <w:rsid w:val="15064F45"/>
    <w:rsid w:val="150D0383"/>
    <w:rsid w:val="15136D2E"/>
    <w:rsid w:val="151514E2"/>
    <w:rsid w:val="1519293C"/>
    <w:rsid w:val="151A1C24"/>
    <w:rsid w:val="153A2A6A"/>
    <w:rsid w:val="153E2096"/>
    <w:rsid w:val="15652D2E"/>
    <w:rsid w:val="156674A0"/>
    <w:rsid w:val="1567471B"/>
    <w:rsid w:val="15685FEA"/>
    <w:rsid w:val="15917967"/>
    <w:rsid w:val="159A3498"/>
    <w:rsid w:val="159E6304"/>
    <w:rsid w:val="15AA7290"/>
    <w:rsid w:val="15AF3A08"/>
    <w:rsid w:val="15CF0981"/>
    <w:rsid w:val="15DE7042"/>
    <w:rsid w:val="15E643B1"/>
    <w:rsid w:val="15EA0ADB"/>
    <w:rsid w:val="15FA0886"/>
    <w:rsid w:val="15FF2DF8"/>
    <w:rsid w:val="16046FE3"/>
    <w:rsid w:val="1605396D"/>
    <w:rsid w:val="16205B86"/>
    <w:rsid w:val="16207556"/>
    <w:rsid w:val="16394249"/>
    <w:rsid w:val="165135F0"/>
    <w:rsid w:val="1652111C"/>
    <w:rsid w:val="165944C2"/>
    <w:rsid w:val="16704AC4"/>
    <w:rsid w:val="16805EB9"/>
    <w:rsid w:val="16831DB7"/>
    <w:rsid w:val="16A57716"/>
    <w:rsid w:val="16A60636"/>
    <w:rsid w:val="16BC40DF"/>
    <w:rsid w:val="16BD4151"/>
    <w:rsid w:val="16D02C15"/>
    <w:rsid w:val="16E0239C"/>
    <w:rsid w:val="16E75F6F"/>
    <w:rsid w:val="16F6703F"/>
    <w:rsid w:val="16F76889"/>
    <w:rsid w:val="17155EC9"/>
    <w:rsid w:val="171A1A99"/>
    <w:rsid w:val="1753533F"/>
    <w:rsid w:val="175616F6"/>
    <w:rsid w:val="176C277A"/>
    <w:rsid w:val="17914ACC"/>
    <w:rsid w:val="179504FC"/>
    <w:rsid w:val="179A0A1E"/>
    <w:rsid w:val="17AC7956"/>
    <w:rsid w:val="17AE2FF2"/>
    <w:rsid w:val="17BA16F2"/>
    <w:rsid w:val="17BB358F"/>
    <w:rsid w:val="17BE2A1F"/>
    <w:rsid w:val="17C3070D"/>
    <w:rsid w:val="17C31B1D"/>
    <w:rsid w:val="17C746A6"/>
    <w:rsid w:val="17D354BC"/>
    <w:rsid w:val="17D660D0"/>
    <w:rsid w:val="17DF418B"/>
    <w:rsid w:val="17E5446C"/>
    <w:rsid w:val="17EE5608"/>
    <w:rsid w:val="18142943"/>
    <w:rsid w:val="18150FFF"/>
    <w:rsid w:val="183A3D05"/>
    <w:rsid w:val="18600412"/>
    <w:rsid w:val="18635BD7"/>
    <w:rsid w:val="18666558"/>
    <w:rsid w:val="187B3C0B"/>
    <w:rsid w:val="18855C89"/>
    <w:rsid w:val="189448EB"/>
    <w:rsid w:val="18A037DD"/>
    <w:rsid w:val="18C6498C"/>
    <w:rsid w:val="18CA5F62"/>
    <w:rsid w:val="18D1665F"/>
    <w:rsid w:val="18E20C84"/>
    <w:rsid w:val="18F141D1"/>
    <w:rsid w:val="190E6F78"/>
    <w:rsid w:val="19194E72"/>
    <w:rsid w:val="19301C85"/>
    <w:rsid w:val="19310F5A"/>
    <w:rsid w:val="19576FA0"/>
    <w:rsid w:val="195E2C3A"/>
    <w:rsid w:val="196D204E"/>
    <w:rsid w:val="19835F00"/>
    <w:rsid w:val="19941ABA"/>
    <w:rsid w:val="199759F8"/>
    <w:rsid w:val="19CB14DE"/>
    <w:rsid w:val="19D46EEE"/>
    <w:rsid w:val="19DB1C8D"/>
    <w:rsid w:val="19EC5296"/>
    <w:rsid w:val="19ED2478"/>
    <w:rsid w:val="19F57B29"/>
    <w:rsid w:val="19FA462C"/>
    <w:rsid w:val="1A17490A"/>
    <w:rsid w:val="1A3348DC"/>
    <w:rsid w:val="1A4923E6"/>
    <w:rsid w:val="1A496F21"/>
    <w:rsid w:val="1A4E0E75"/>
    <w:rsid w:val="1A7C66BB"/>
    <w:rsid w:val="1A8E2021"/>
    <w:rsid w:val="1A9D31A3"/>
    <w:rsid w:val="1AA07EF6"/>
    <w:rsid w:val="1AB04758"/>
    <w:rsid w:val="1ADD70DB"/>
    <w:rsid w:val="1AE754D3"/>
    <w:rsid w:val="1B1053DA"/>
    <w:rsid w:val="1B246FFB"/>
    <w:rsid w:val="1B614B81"/>
    <w:rsid w:val="1B6C37C2"/>
    <w:rsid w:val="1B724559"/>
    <w:rsid w:val="1B9A385D"/>
    <w:rsid w:val="1BAF5053"/>
    <w:rsid w:val="1BB81C09"/>
    <w:rsid w:val="1BC81769"/>
    <w:rsid w:val="1BCD23C4"/>
    <w:rsid w:val="1BEB58BF"/>
    <w:rsid w:val="1BFB147B"/>
    <w:rsid w:val="1C1E143F"/>
    <w:rsid w:val="1C221D3B"/>
    <w:rsid w:val="1C222CC0"/>
    <w:rsid w:val="1C36317A"/>
    <w:rsid w:val="1C3E69C8"/>
    <w:rsid w:val="1C432C48"/>
    <w:rsid w:val="1C6125DF"/>
    <w:rsid w:val="1C66156B"/>
    <w:rsid w:val="1C703AC5"/>
    <w:rsid w:val="1CA95E21"/>
    <w:rsid w:val="1CAE664E"/>
    <w:rsid w:val="1CB95975"/>
    <w:rsid w:val="1D1757C8"/>
    <w:rsid w:val="1D266642"/>
    <w:rsid w:val="1D424C1E"/>
    <w:rsid w:val="1D5C7B8A"/>
    <w:rsid w:val="1D6A46B8"/>
    <w:rsid w:val="1D737311"/>
    <w:rsid w:val="1D761BF7"/>
    <w:rsid w:val="1D7744A6"/>
    <w:rsid w:val="1D850D39"/>
    <w:rsid w:val="1D851B33"/>
    <w:rsid w:val="1D856913"/>
    <w:rsid w:val="1D947A49"/>
    <w:rsid w:val="1D9A247E"/>
    <w:rsid w:val="1DA45E29"/>
    <w:rsid w:val="1DA877C7"/>
    <w:rsid w:val="1DB21C98"/>
    <w:rsid w:val="1DBC4B0D"/>
    <w:rsid w:val="1DC21657"/>
    <w:rsid w:val="1DC56088"/>
    <w:rsid w:val="1DD13A71"/>
    <w:rsid w:val="1DD54C1C"/>
    <w:rsid w:val="1DD65B74"/>
    <w:rsid w:val="1DE955E9"/>
    <w:rsid w:val="1DF803A8"/>
    <w:rsid w:val="1E4300AB"/>
    <w:rsid w:val="1E4531FB"/>
    <w:rsid w:val="1E4C6823"/>
    <w:rsid w:val="1E5378F0"/>
    <w:rsid w:val="1E573EC3"/>
    <w:rsid w:val="1E6E0A15"/>
    <w:rsid w:val="1E794E52"/>
    <w:rsid w:val="1E7B2D31"/>
    <w:rsid w:val="1E80430A"/>
    <w:rsid w:val="1E885693"/>
    <w:rsid w:val="1E98156C"/>
    <w:rsid w:val="1E9D3F85"/>
    <w:rsid w:val="1EA06820"/>
    <w:rsid w:val="1EAF0FC1"/>
    <w:rsid w:val="1EB82C0D"/>
    <w:rsid w:val="1EB84D78"/>
    <w:rsid w:val="1EBE39FB"/>
    <w:rsid w:val="1EC201B4"/>
    <w:rsid w:val="1ECD00DA"/>
    <w:rsid w:val="1ED14EF0"/>
    <w:rsid w:val="1EDB6A77"/>
    <w:rsid w:val="1F0B3077"/>
    <w:rsid w:val="1F1E49BE"/>
    <w:rsid w:val="1F364C81"/>
    <w:rsid w:val="1F3F5E6C"/>
    <w:rsid w:val="1F516251"/>
    <w:rsid w:val="1F581279"/>
    <w:rsid w:val="1F6721BD"/>
    <w:rsid w:val="1F6F5B94"/>
    <w:rsid w:val="1F7D7942"/>
    <w:rsid w:val="1F7E4F14"/>
    <w:rsid w:val="1F8663DF"/>
    <w:rsid w:val="1FA35EB7"/>
    <w:rsid w:val="1FC41353"/>
    <w:rsid w:val="1FEA66D9"/>
    <w:rsid w:val="1FF830A9"/>
    <w:rsid w:val="1FF96C00"/>
    <w:rsid w:val="201724DA"/>
    <w:rsid w:val="201E714A"/>
    <w:rsid w:val="203E773D"/>
    <w:rsid w:val="204A31A6"/>
    <w:rsid w:val="205D0FBB"/>
    <w:rsid w:val="20655A38"/>
    <w:rsid w:val="206775EB"/>
    <w:rsid w:val="206F5C2A"/>
    <w:rsid w:val="20723EF0"/>
    <w:rsid w:val="207A33EE"/>
    <w:rsid w:val="207F1E05"/>
    <w:rsid w:val="2082325C"/>
    <w:rsid w:val="208333E0"/>
    <w:rsid w:val="208C7A6D"/>
    <w:rsid w:val="209335BB"/>
    <w:rsid w:val="20A30017"/>
    <w:rsid w:val="20C17E0F"/>
    <w:rsid w:val="20C83A8B"/>
    <w:rsid w:val="20CD4F94"/>
    <w:rsid w:val="20CE262E"/>
    <w:rsid w:val="20D864EE"/>
    <w:rsid w:val="20DB1FDA"/>
    <w:rsid w:val="20E93DBF"/>
    <w:rsid w:val="20F9032F"/>
    <w:rsid w:val="20FD273F"/>
    <w:rsid w:val="211F299A"/>
    <w:rsid w:val="21222B13"/>
    <w:rsid w:val="212310B0"/>
    <w:rsid w:val="21337B37"/>
    <w:rsid w:val="21351D08"/>
    <w:rsid w:val="215B3618"/>
    <w:rsid w:val="21891659"/>
    <w:rsid w:val="219A3195"/>
    <w:rsid w:val="219A5AB6"/>
    <w:rsid w:val="219F63E0"/>
    <w:rsid w:val="21A1443D"/>
    <w:rsid w:val="21A17EAA"/>
    <w:rsid w:val="21A37E40"/>
    <w:rsid w:val="21A90C9F"/>
    <w:rsid w:val="21B01233"/>
    <w:rsid w:val="21B66C1A"/>
    <w:rsid w:val="21D10973"/>
    <w:rsid w:val="21D67BFD"/>
    <w:rsid w:val="21D8368C"/>
    <w:rsid w:val="22101F88"/>
    <w:rsid w:val="22180F68"/>
    <w:rsid w:val="222071A9"/>
    <w:rsid w:val="223C65D2"/>
    <w:rsid w:val="22492D41"/>
    <w:rsid w:val="22504F8B"/>
    <w:rsid w:val="22585F91"/>
    <w:rsid w:val="2262433D"/>
    <w:rsid w:val="22641137"/>
    <w:rsid w:val="22657FD1"/>
    <w:rsid w:val="22673032"/>
    <w:rsid w:val="226C0BA1"/>
    <w:rsid w:val="227F0CBB"/>
    <w:rsid w:val="227F2137"/>
    <w:rsid w:val="22872C5B"/>
    <w:rsid w:val="228F36AF"/>
    <w:rsid w:val="2297645D"/>
    <w:rsid w:val="22C73EC8"/>
    <w:rsid w:val="22CF3F42"/>
    <w:rsid w:val="22D54933"/>
    <w:rsid w:val="22FE286B"/>
    <w:rsid w:val="23065510"/>
    <w:rsid w:val="232E4B13"/>
    <w:rsid w:val="23311022"/>
    <w:rsid w:val="233C5631"/>
    <w:rsid w:val="2342238C"/>
    <w:rsid w:val="234248D0"/>
    <w:rsid w:val="235D1D40"/>
    <w:rsid w:val="2361608B"/>
    <w:rsid w:val="236E0B3F"/>
    <w:rsid w:val="237040DC"/>
    <w:rsid w:val="23732E53"/>
    <w:rsid w:val="237B5839"/>
    <w:rsid w:val="238B1908"/>
    <w:rsid w:val="23A846A5"/>
    <w:rsid w:val="23A873E8"/>
    <w:rsid w:val="23AB69D5"/>
    <w:rsid w:val="23B21998"/>
    <w:rsid w:val="23B334AD"/>
    <w:rsid w:val="23B45063"/>
    <w:rsid w:val="23BC102C"/>
    <w:rsid w:val="23CE65C8"/>
    <w:rsid w:val="23CF2278"/>
    <w:rsid w:val="23D07A8D"/>
    <w:rsid w:val="23DA2D5E"/>
    <w:rsid w:val="23E330F4"/>
    <w:rsid w:val="23F318BD"/>
    <w:rsid w:val="23F96207"/>
    <w:rsid w:val="241303C9"/>
    <w:rsid w:val="24155143"/>
    <w:rsid w:val="24172D29"/>
    <w:rsid w:val="241C6060"/>
    <w:rsid w:val="241F3568"/>
    <w:rsid w:val="24226965"/>
    <w:rsid w:val="24264A8E"/>
    <w:rsid w:val="24344F14"/>
    <w:rsid w:val="2442504F"/>
    <w:rsid w:val="2443662B"/>
    <w:rsid w:val="24581321"/>
    <w:rsid w:val="24685F19"/>
    <w:rsid w:val="24811148"/>
    <w:rsid w:val="24A13B3C"/>
    <w:rsid w:val="24A543FD"/>
    <w:rsid w:val="24A7497F"/>
    <w:rsid w:val="24AB0B60"/>
    <w:rsid w:val="24BE676E"/>
    <w:rsid w:val="24D3629F"/>
    <w:rsid w:val="24D36599"/>
    <w:rsid w:val="24EB4D0A"/>
    <w:rsid w:val="24F27706"/>
    <w:rsid w:val="24F90647"/>
    <w:rsid w:val="251D66EB"/>
    <w:rsid w:val="253630CD"/>
    <w:rsid w:val="254F59B0"/>
    <w:rsid w:val="25561A11"/>
    <w:rsid w:val="25561B07"/>
    <w:rsid w:val="255B2CEA"/>
    <w:rsid w:val="25643D8A"/>
    <w:rsid w:val="256752B7"/>
    <w:rsid w:val="25796911"/>
    <w:rsid w:val="257A0010"/>
    <w:rsid w:val="25827E4B"/>
    <w:rsid w:val="258B6571"/>
    <w:rsid w:val="258E3098"/>
    <w:rsid w:val="259753F1"/>
    <w:rsid w:val="25982011"/>
    <w:rsid w:val="25985AD9"/>
    <w:rsid w:val="25BB7212"/>
    <w:rsid w:val="25BC30C0"/>
    <w:rsid w:val="25BE5EC2"/>
    <w:rsid w:val="25C14096"/>
    <w:rsid w:val="25C51747"/>
    <w:rsid w:val="25CA4C2A"/>
    <w:rsid w:val="25DF41FB"/>
    <w:rsid w:val="25E47FF7"/>
    <w:rsid w:val="25E72FDA"/>
    <w:rsid w:val="25F94278"/>
    <w:rsid w:val="260473D1"/>
    <w:rsid w:val="262A5394"/>
    <w:rsid w:val="2646563A"/>
    <w:rsid w:val="264E787F"/>
    <w:rsid w:val="265F1EB8"/>
    <w:rsid w:val="266943E1"/>
    <w:rsid w:val="267C7FAE"/>
    <w:rsid w:val="26837775"/>
    <w:rsid w:val="26845530"/>
    <w:rsid w:val="268A568B"/>
    <w:rsid w:val="268F3D63"/>
    <w:rsid w:val="269A2FDF"/>
    <w:rsid w:val="26A1627C"/>
    <w:rsid w:val="26A8314C"/>
    <w:rsid w:val="26AC4F48"/>
    <w:rsid w:val="26C76DA4"/>
    <w:rsid w:val="26D260D1"/>
    <w:rsid w:val="26E330F1"/>
    <w:rsid w:val="26E60FA5"/>
    <w:rsid w:val="26F35216"/>
    <w:rsid w:val="26FF781A"/>
    <w:rsid w:val="2702070E"/>
    <w:rsid w:val="270F4AEE"/>
    <w:rsid w:val="273A16B7"/>
    <w:rsid w:val="273B00B7"/>
    <w:rsid w:val="27462AEB"/>
    <w:rsid w:val="274C2D60"/>
    <w:rsid w:val="275A45A0"/>
    <w:rsid w:val="27641258"/>
    <w:rsid w:val="277260C0"/>
    <w:rsid w:val="27771D0A"/>
    <w:rsid w:val="27807AB1"/>
    <w:rsid w:val="278E37A9"/>
    <w:rsid w:val="279133AB"/>
    <w:rsid w:val="279D3B35"/>
    <w:rsid w:val="27AC2750"/>
    <w:rsid w:val="27B8371D"/>
    <w:rsid w:val="27B927A0"/>
    <w:rsid w:val="27D04852"/>
    <w:rsid w:val="27F558BB"/>
    <w:rsid w:val="280D3AF7"/>
    <w:rsid w:val="280E28CC"/>
    <w:rsid w:val="28225CAA"/>
    <w:rsid w:val="28375020"/>
    <w:rsid w:val="284863DF"/>
    <w:rsid w:val="28754993"/>
    <w:rsid w:val="287E0360"/>
    <w:rsid w:val="288F18D7"/>
    <w:rsid w:val="289C11E1"/>
    <w:rsid w:val="28A238BB"/>
    <w:rsid w:val="28A525B6"/>
    <w:rsid w:val="28B841F3"/>
    <w:rsid w:val="28B954B3"/>
    <w:rsid w:val="28C33BD9"/>
    <w:rsid w:val="28C57448"/>
    <w:rsid w:val="28CE3FAA"/>
    <w:rsid w:val="28E26243"/>
    <w:rsid w:val="28E720AF"/>
    <w:rsid w:val="28E7282E"/>
    <w:rsid w:val="28F21EE6"/>
    <w:rsid w:val="29027F89"/>
    <w:rsid w:val="29070BCA"/>
    <w:rsid w:val="29366CD1"/>
    <w:rsid w:val="294C1947"/>
    <w:rsid w:val="295377DC"/>
    <w:rsid w:val="295B307C"/>
    <w:rsid w:val="295F44C7"/>
    <w:rsid w:val="296640B2"/>
    <w:rsid w:val="299077AD"/>
    <w:rsid w:val="29B328DE"/>
    <w:rsid w:val="29BC67DF"/>
    <w:rsid w:val="29C81904"/>
    <w:rsid w:val="29C90A17"/>
    <w:rsid w:val="29CA380E"/>
    <w:rsid w:val="29DC71FF"/>
    <w:rsid w:val="29E4568A"/>
    <w:rsid w:val="29E46568"/>
    <w:rsid w:val="29EA6127"/>
    <w:rsid w:val="29ED3253"/>
    <w:rsid w:val="29F5494E"/>
    <w:rsid w:val="2A0F37DC"/>
    <w:rsid w:val="2A1B79F9"/>
    <w:rsid w:val="2A37248F"/>
    <w:rsid w:val="2A377925"/>
    <w:rsid w:val="2A3D6FFE"/>
    <w:rsid w:val="2A441364"/>
    <w:rsid w:val="2A4848FF"/>
    <w:rsid w:val="2A4A61C7"/>
    <w:rsid w:val="2A6852C2"/>
    <w:rsid w:val="2A6C5604"/>
    <w:rsid w:val="2A741D9B"/>
    <w:rsid w:val="2A7E1795"/>
    <w:rsid w:val="2A7E2C36"/>
    <w:rsid w:val="2A8F3FB0"/>
    <w:rsid w:val="2A987F4C"/>
    <w:rsid w:val="2A99049E"/>
    <w:rsid w:val="2AA42BD7"/>
    <w:rsid w:val="2ABC7A5C"/>
    <w:rsid w:val="2AC20888"/>
    <w:rsid w:val="2AC65EDB"/>
    <w:rsid w:val="2ACE0ED8"/>
    <w:rsid w:val="2ADB1E42"/>
    <w:rsid w:val="2ADD0EDB"/>
    <w:rsid w:val="2AED793F"/>
    <w:rsid w:val="2B0B582A"/>
    <w:rsid w:val="2B0F1528"/>
    <w:rsid w:val="2B2D623B"/>
    <w:rsid w:val="2B400974"/>
    <w:rsid w:val="2B414754"/>
    <w:rsid w:val="2B6776B8"/>
    <w:rsid w:val="2B706EC3"/>
    <w:rsid w:val="2B801533"/>
    <w:rsid w:val="2B8811D0"/>
    <w:rsid w:val="2BA45806"/>
    <w:rsid w:val="2BA660A0"/>
    <w:rsid w:val="2BB8683B"/>
    <w:rsid w:val="2BBE710B"/>
    <w:rsid w:val="2BD201CD"/>
    <w:rsid w:val="2BDA3486"/>
    <w:rsid w:val="2BDB7EFB"/>
    <w:rsid w:val="2C182085"/>
    <w:rsid w:val="2C212F07"/>
    <w:rsid w:val="2C250691"/>
    <w:rsid w:val="2C283CF0"/>
    <w:rsid w:val="2C296647"/>
    <w:rsid w:val="2C40256F"/>
    <w:rsid w:val="2C410A2E"/>
    <w:rsid w:val="2C4A6C9D"/>
    <w:rsid w:val="2C4D28B5"/>
    <w:rsid w:val="2C7E536F"/>
    <w:rsid w:val="2C882B37"/>
    <w:rsid w:val="2C9B1EC9"/>
    <w:rsid w:val="2CA47A3C"/>
    <w:rsid w:val="2CAA4FC1"/>
    <w:rsid w:val="2CB40821"/>
    <w:rsid w:val="2CB53328"/>
    <w:rsid w:val="2CC46F96"/>
    <w:rsid w:val="2CCC0D0C"/>
    <w:rsid w:val="2CCE5811"/>
    <w:rsid w:val="2CDB59F6"/>
    <w:rsid w:val="2CEB782A"/>
    <w:rsid w:val="2CF802CA"/>
    <w:rsid w:val="2D03190A"/>
    <w:rsid w:val="2D1E742B"/>
    <w:rsid w:val="2D3759E8"/>
    <w:rsid w:val="2D4B330A"/>
    <w:rsid w:val="2D53090B"/>
    <w:rsid w:val="2D55397C"/>
    <w:rsid w:val="2D5D2F80"/>
    <w:rsid w:val="2D814D15"/>
    <w:rsid w:val="2D82344C"/>
    <w:rsid w:val="2D826CEE"/>
    <w:rsid w:val="2D91167E"/>
    <w:rsid w:val="2DAF7F7D"/>
    <w:rsid w:val="2DBB617E"/>
    <w:rsid w:val="2DD60B85"/>
    <w:rsid w:val="2DED1381"/>
    <w:rsid w:val="2DF379DC"/>
    <w:rsid w:val="2E0414F3"/>
    <w:rsid w:val="2E110792"/>
    <w:rsid w:val="2E127365"/>
    <w:rsid w:val="2E147411"/>
    <w:rsid w:val="2E162E38"/>
    <w:rsid w:val="2E1A50D6"/>
    <w:rsid w:val="2E3B5B1F"/>
    <w:rsid w:val="2E3D05B0"/>
    <w:rsid w:val="2E401E43"/>
    <w:rsid w:val="2E4E4BB5"/>
    <w:rsid w:val="2E4E7024"/>
    <w:rsid w:val="2E530EBF"/>
    <w:rsid w:val="2E542701"/>
    <w:rsid w:val="2E5526F6"/>
    <w:rsid w:val="2E562862"/>
    <w:rsid w:val="2E5E2CC4"/>
    <w:rsid w:val="2E636489"/>
    <w:rsid w:val="2E8D39A1"/>
    <w:rsid w:val="2E8F081B"/>
    <w:rsid w:val="2EA954C3"/>
    <w:rsid w:val="2EBC45E9"/>
    <w:rsid w:val="2ECA69CF"/>
    <w:rsid w:val="2ED37507"/>
    <w:rsid w:val="2ED8726A"/>
    <w:rsid w:val="2F070D74"/>
    <w:rsid w:val="2F143D97"/>
    <w:rsid w:val="2F381535"/>
    <w:rsid w:val="2F541368"/>
    <w:rsid w:val="2F5C74B7"/>
    <w:rsid w:val="2F733D84"/>
    <w:rsid w:val="2F740987"/>
    <w:rsid w:val="2F765421"/>
    <w:rsid w:val="2F796C02"/>
    <w:rsid w:val="2F7D2AC9"/>
    <w:rsid w:val="2F7F7321"/>
    <w:rsid w:val="2F815F2C"/>
    <w:rsid w:val="2F822F6B"/>
    <w:rsid w:val="2F881F7C"/>
    <w:rsid w:val="2F9A2A20"/>
    <w:rsid w:val="2F9E75B5"/>
    <w:rsid w:val="2FA56421"/>
    <w:rsid w:val="2FAC5541"/>
    <w:rsid w:val="2FB77A91"/>
    <w:rsid w:val="2FB83656"/>
    <w:rsid w:val="2FD33B42"/>
    <w:rsid w:val="2FD940AA"/>
    <w:rsid w:val="2FEA2DC4"/>
    <w:rsid w:val="2FFD5807"/>
    <w:rsid w:val="300134F5"/>
    <w:rsid w:val="30036B84"/>
    <w:rsid w:val="30200E77"/>
    <w:rsid w:val="302D0419"/>
    <w:rsid w:val="303F1336"/>
    <w:rsid w:val="30507813"/>
    <w:rsid w:val="305251B3"/>
    <w:rsid w:val="30586CDF"/>
    <w:rsid w:val="30607E47"/>
    <w:rsid w:val="306142CE"/>
    <w:rsid w:val="3075080D"/>
    <w:rsid w:val="3099094A"/>
    <w:rsid w:val="30A120E3"/>
    <w:rsid w:val="30A56F63"/>
    <w:rsid w:val="30A6590F"/>
    <w:rsid w:val="30AD365D"/>
    <w:rsid w:val="30B52797"/>
    <w:rsid w:val="30C733F0"/>
    <w:rsid w:val="30CD001A"/>
    <w:rsid w:val="30DA5F87"/>
    <w:rsid w:val="30DD652C"/>
    <w:rsid w:val="30E74500"/>
    <w:rsid w:val="30F8187C"/>
    <w:rsid w:val="31043F48"/>
    <w:rsid w:val="310553C0"/>
    <w:rsid w:val="31063262"/>
    <w:rsid w:val="310B79EE"/>
    <w:rsid w:val="311528E4"/>
    <w:rsid w:val="312424B4"/>
    <w:rsid w:val="31301FBD"/>
    <w:rsid w:val="313325D2"/>
    <w:rsid w:val="313D2310"/>
    <w:rsid w:val="31414265"/>
    <w:rsid w:val="314F053C"/>
    <w:rsid w:val="3164626F"/>
    <w:rsid w:val="31660E9F"/>
    <w:rsid w:val="3168467A"/>
    <w:rsid w:val="316D6EA0"/>
    <w:rsid w:val="31830568"/>
    <w:rsid w:val="31953D3E"/>
    <w:rsid w:val="31A342CB"/>
    <w:rsid w:val="31B56D2D"/>
    <w:rsid w:val="31D020E4"/>
    <w:rsid w:val="31E15093"/>
    <w:rsid w:val="31E605BF"/>
    <w:rsid w:val="31EB51CF"/>
    <w:rsid w:val="320F40D5"/>
    <w:rsid w:val="32134ABE"/>
    <w:rsid w:val="3235274B"/>
    <w:rsid w:val="324F3A1A"/>
    <w:rsid w:val="326B758C"/>
    <w:rsid w:val="328356D4"/>
    <w:rsid w:val="3296374C"/>
    <w:rsid w:val="32B8709A"/>
    <w:rsid w:val="32C149B6"/>
    <w:rsid w:val="32EE407A"/>
    <w:rsid w:val="32F504C4"/>
    <w:rsid w:val="33063BB2"/>
    <w:rsid w:val="330F2998"/>
    <w:rsid w:val="33145640"/>
    <w:rsid w:val="331833B5"/>
    <w:rsid w:val="331B66CC"/>
    <w:rsid w:val="33303E30"/>
    <w:rsid w:val="33507BA6"/>
    <w:rsid w:val="33510030"/>
    <w:rsid w:val="335109E8"/>
    <w:rsid w:val="33674638"/>
    <w:rsid w:val="338351EB"/>
    <w:rsid w:val="33A4691D"/>
    <w:rsid w:val="33D067D6"/>
    <w:rsid w:val="33DD0C64"/>
    <w:rsid w:val="33DF0CDA"/>
    <w:rsid w:val="33E334B2"/>
    <w:rsid w:val="33E97F2B"/>
    <w:rsid w:val="34097AD1"/>
    <w:rsid w:val="340D6C49"/>
    <w:rsid w:val="341B2EBE"/>
    <w:rsid w:val="341D472B"/>
    <w:rsid w:val="34231F9B"/>
    <w:rsid w:val="343043BE"/>
    <w:rsid w:val="343D732C"/>
    <w:rsid w:val="34634EE9"/>
    <w:rsid w:val="34714435"/>
    <w:rsid w:val="347742FC"/>
    <w:rsid w:val="34862589"/>
    <w:rsid w:val="34954761"/>
    <w:rsid w:val="34A95D9A"/>
    <w:rsid w:val="34AF52FD"/>
    <w:rsid w:val="34C643AE"/>
    <w:rsid w:val="34D43D06"/>
    <w:rsid w:val="34EB1FBD"/>
    <w:rsid w:val="34ED1D18"/>
    <w:rsid w:val="35016ED0"/>
    <w:rsid w:val="35094463"/>
    <w:rsid w:val="35134945"/>
    <w:rsid w:val="35135DCC"/>
    <w:rsid w:val="35261E0F"/>
    <w:rsid w:val="353460AD"/>
    <w:rsid w:val="35684242"/>
    <w:rsid w:val="356850B1"/>
    <w:rsid w:val="35704B86"/>
    <w:rsid w:val="357C0CF1"/>
    <w:rsid w:val="35821D55"/>
    <w:rsid w:val="358E3901"/>
    <w:rsid w:val="35964BB1"/>
    <w:rsid w:val="359924CC"/>
    <w:rsid w:val="35A54A77"/>
    <w:rsid w:val="35AD2013"/>
    <w:rsid w:val="35B07644"/>
    <w:rsid w:val="35B13A7C"/>
    <w:rsid w:val="35C87865"/>
    <w:rsid w:val="35D70477"/>
    <w:rsid w:val="35DD5642"/>
    <w:rsid w:val="35E6749B"/>
    <w:rsid w:val="35F411EA"/>
    <w:rsid w:val="36050FEC"/>
    <w:rsid w:val="36184543"/>
    <w:rsid w:val="362A634C"/>
    <w:rsid w:val="362E2AEC"/>
    <w:rsid w:val="363B738A"/>
    <w:rsid w:val="36432A79"/>
    <w:rsid w:val="364D42FD"/>
    <w:rsid w:val="36563D9A"/>
    <w:rsid w:val="365A50D5"/>
    <w:rsid w:val="36664993"/>
    <w:rsid w:val="36751496"/>
    <w:rsid w:val="3694294B"/>
    <w:rsid w:val="36A20A77"/>
    <w:rsid w:val="36B70403"/>
    <w:rsid w:val="36B8182E"/>
    <w:rsid w:val="36D003C0"/>
    <w:rsid w:val="36EA3710"/>
    <w:rsid w:val="36F866F4"/>
    <w:rsid w:val="370D102B"/>
    <w:rsid w:val="37202BC9"/>
    <w:rsid w:val="37394443"/>
    <w:rsid w:val="37434856"/>
    <w:rsid w:val="37723C9B"/>
    <w:rsid w:val="37A445AF"/>
    <w:rsid w:val="37A77616"/>
    <w:rsid w:val="37A95602"/>
    <w:rsid w:val="37C524F0"/>
    <w:rsid w:val="37D800AA"/>
    <w:rsid w:val="37DD2F4D"/>
    <w:rsid w:val="37E84A25"/>
    <w:rsid w:val="37E94D94"/>
    <w:rsid w:val="37F100B0"/>
    <w:rsid w:val="37FE111B"/>
    <w:rsid w:val="380059A7"/>
    <w:rsid w:val="380D7B5A"/>
    <w:rsid w:val="3817210D"/>
    <w:rsid w:val="38181D52"/>
    <w:rsid w:val="381D20FA"/>
    <w:rsid w:val="382F6B0E"/>
    <w:rsid w:val="383374DF"/>
    <w:rsid w:val="383A27FD"/>
    <w:rsid w:val="384722C2"/>
    <w:rsid w:val="386645C9"/>
    <w:rsid w:val="386C2203"/>
    <w:rsid w:val="3887431A"/>
    <w:rsid w:val="388A6D10"/>
    <w:rsid w:val="38931241"/>
    <w:rsid w:val="38936B2B"/>
    <w:rsid w:val="38967BAC"/>
    <w:rsid w:val="38A1672E"/>
    <w:rsid w:val="38CB619F"/>
    <w:rsid w:val="38D428CC"/>
    <w:rsid w:val="39003466"/>
    <w:rsid w:val="39091751"/>
    <w:rsid w:val="390C4656"/>
    <w:rsid w:val="39144D2B"/>
    <w:rsid w:val="39276FAA"/>
    <w:rsid w:val="392D7805"/>
    <w:rsid w:val="392E27B2"/>
    <w:rsid w:val="39435649"/>
    <w:rsid w:val="39537742"/>
    <w:rsid w:val="398B7E3F"/>
    <w:rsid w:val="398C4FAE"/>
    <w:rsid w:val="399160E8"/>
    <w:rsid w:val="399A2C97"/>
    <w:rsid w:val="399F2BD8"/>
    <w:rsid w:val="39A7402D"/>
    <w:rsid w:val="39B059CF"/>
    <w:rsid w:val="39B23C68"/>
    <w:rsid w:val="39BC4AE0"/>
    <w:rsid w:val="39BE232F"/>
    <w:rsid w:val="39C14FCD"/>
    <w:rsid w:val="39C856FA"/>
    <w:rsid w:val="39CA5D4D"/>
    <w:rsid w:val="39D6536A"/>
    <w:rsid w:val="39DC59CC"/>
    <w:rsid w:val="39E771B7"/>
    <w:rsid w:val="39F243C6"/>
    <w:rsid w:val="3A0D65E5"/>
    <w:rsid w:val="3A1D17F3"/>
    <w:rsid w:val="3A1F2744"/>
    <w:rsid w:val="3A30171C"/>
    <w:rsid w:val="3A361C4D"/>
    <w:rsid w:val="3A3767DC"/>
    <w:rsid w:val="3A577B39"/>
    <w:rsid w:val="3A6A2525"/>
    <w:rsid w:val="3A6F5280"/>
    <w:rsid w:val="3A75788B"/>
    <w:rsid w:val="3A811007"/>
    <w:rsid w:val="3A893812"/>
    <w:rsid w:val="3A896D23"/>
    <w:rsid w:val="3AA91C3A"/>
    <w:rsid w:val="3AAC2AA5"/>
    <w:rsid w:val="3ABF0CD3"/>
    <w:rsid w:val="3AC10B9F"/>
    <w:rsid w:val="3ACD792F"/>
    <w:rsid w:val="3ADA5395"/>
    <w:rsid w:val="3ADB37E4"/>
    <w:rsid w:val="3AE0662E"/>
    <w:rsid w:val="3AF66159"/>
    <w:rsid w:val="3AFC2A9C"/>
    <w:rsid w:val="3B005395"/>
    <w:rsid w:val="3B021C3A"/>
    <w:rsid w:val="3B274EF3"/>
    <w:rsid w:val="3B281CDE"/>
    <w:rsid w:val="3B286634"/>
    <w:rsid w:val="3B2E21C8"/>
    <w:rsid w:val="3B38783F"/>
    <w:rsid w:val="3B3F02F4"/>
    <w:rsid w:val="3B4934F3"/>
    <w:rsid w:val="3B4F36F7"/>
    <w:rsid w:val="3B5827F8"/>
    <w:rsid w:val="3B5850D5"/>
    <w:rsid w:val="3B6650F6"/>
    <w:rsid w:val="3B672A14"/>
    <w:rsid w:val="3B6D3C12"/>
    <w:rsid w:val="3B7D1237"/>
    <w:rsid w:val="3BA82004"/>
    <w:rsid w:val="3BE60726"/>
    <w:rsid w:val="3BEB4B00"/>
    <w:rsid w:val="3BF14D5B"/>
    <w:rsid w:val="3C0703AC"/>
    <w:rsid w:val="3C2551B5"/>
    <w:rsid w:val="3C2E680F"/>
    <w:rsid w:val="3C355168"/>
    <w:rsid w:val="3C3C26B7"/>
    <w:rsid w:val="3C3F6DCF"/>
    <w:rsid w:val="3C3F7780"/>
    <w:rsid w:val="3C525C41"/>
    <w:rsid w:val="3C75525F"/>
    <w:rsid w:val="3C875DBD"/>
    <w:rsid w:val="3C8775FD"/>
    <w:rsid w:val="3C89673B"/>
    <w:rsid w:val="3C8B0348"/>
    <w:rsid w:val="3C8E0723"/>
    <w:rsid w:val="3CA0603D"/>
    <w:rsid w:val="3CA576BA"/>
    <w:rsid w:val="3CA76125"/>
    <w:rsid w:val="3CAB2A14"/>
    <w:rsid w:val="3CB341AF"/>
    <w:rsid w:val="3CCE3DC3"/>
    <w:rsid w:val="3CD8622C"/>
    <w:rsid w:val="3CEA7FE2"/>
    <w:rsid w:val="3D0D5FDC"/>
    <w:rsid w:val="3D320A98"/>
    <w:rsid w:val="3D351744"/>
    <w:rsid w:val="3D4950B2"/>
    <w:rsid w:val="3D5F52D9"/>
    <w:rsid w:val="3D616EBC"/>
    <w:rsid w:val="3D6773B3"/>
    <w:rsid w:val="3D693B7E"/>
    <w:rsid w:val="3D6E3C9F"/>
    <w:rsid w:val="3D7215DE"/>
    <w:rsid w:val="3D8E22C2"/>
    <w:rsid w:val="3D944AB4"/>
    <w:rsid w:val="3DAE0BDA"/>
    <w:rsid w:val="3DB24FD5"/>
    <w:rsid w:val="3DC629AE"/>
    <w:rsid w:val="3DF0340E"/>
    <w:rsid w:val="3E006F11"/>
    <w:rsid w:val="3E0B3093"/>
    <w:rsid w:val="3E133B24"/>
    <w:rsid w:val="3E187FDC"/>
    <w:rsid w:val="3E4222E0"/>
    <w:rsid w:val="3E4D0C1A"/>
    <w:rsid w:val="3E4E0AEC"/>
    <w:rsid w:val="3E51279D"/>
    <w:rsid w:val="3E654BE2"/>
    <w:rsid w:val="3E7303A3"/>
    <w:rsid w:val="3E7A30A5"/>
    <w:rsid w:val="3E8E6743"/>
    <w:rsid w:val="3EAA635E"/>
    <w:rsid w:val="3EB4293F"/>
    <w:rsid w:val="3ECA252B"/>
    <w:rsid w:val="3ECB2EC8"/>
    <w:rsid w:val="3EE609EC"/>
    <w:rsid w:val="3EFC59F5"/>
    <w:rsid w:val="3F033927"/>
    <w:rsid w:val="3F0D32BD"/>
    <w:rsid w:val="3F0F00A5"/>
    <w:rsid w:val="3F1E440F"/>
    <w:rsid w:val="3F2521BD"/>
    <w:rsid w:val="3F265404"/>
    <w:rsid w:val="3F283066"/>
    <w:rsid w:val="3F2B6485"/>
    <w:rsid w:val="3F2E4AB3"/>
    <w:rsid w:val="3F304ED3"/>
    <w:rsid w:val="3F3D6903"/>
    <w:rsid w:val="3F420ABF"/>
    <w:rsid w:val="3F4935D6"/>
    <w:rsid w:val="3F5441E1"/>
    <w:rsid w:val="3F576D7D"/>
    <w:rsid w:val="3F630AB1"/>
    <w:rsid w:val="3F652108"/>
    <w:rsid w:val="3F6D2580"/>
    <w:rsid w:val="3F7E47C7"/>
    <w:rsid w:val="3F827008"/>
    <w:rsid w:val="3F8A18C3"/>
    <w:rsid w:val="3F9F5566"/>
    <w:rsid w:val="3FA937FE"/>
    <w:rsid w:val="4000394E"/>
    <w:rsid w:val="400237DA"/>
    <w:rsid w:val="40070F9E"/>
    <w:rsid w:val="401C0B8B"/>
    <w:rsid w:val="403C54D8"/>
    <w:rsid w:val="405D4B08"/>
    <w:rsid w:val="405F3FC1"/>
    <w:rsid w:val="406B55B1"/>
    <w:rsid w:val="4089247F"/>
    <w:rsid w:val="4092348D"/>
    <w:rsid w:val="409335BD"/>
    <w:rsid w:val="40B14D95"/>
    <w:rsid w:val="40B84A19"/>
    <w:rsid w:val="40B8797F"/>
    <w:rsid w:val="40C46041"/>
    <w:rsid w:val="40C9086C"/>
    <w:rsid w:val="40D2288D"/>
    <w:rsid w:val="40D62A6C"/>
    <w:rsid w:val="40DB4B12"/>
    <w:rsid w:val="40DD2055"/>
    <w:rsid w:val="40E140CF"/>
    <w:rsid w:val="40E24184"/>
    <w:rsid w:val="40ED0C8E"/>
    <w:rsid w:val="40FF3077"/>
    <w:rsid w:val="41014386"/>
    <w:rsid w:val="41062067"/>
    <w:rsid w:val="41122EC7"/>
    <w:rsid w:val="411C2BA9"/>
    <w:rsid w:val="411F43B6"/>
    <w:rsid w:val="413920EF"/>
    <w:rsid w:val="413B12CA"/>
    <w:rsid w:val="413B5DC1"/>
    <w:rsid w:val="413C11DB"/>
    <w:rsid w:val="41454215"/>
    <w:rsid w:val="416404C1"/>
    <w:rsid w:val="416E4B53"/>
    <w:rsid w:val="417400E0"/>
    <w:rsid w:val="417428FA"/>
    <w:rsid w:val="417B6A63"/>
    <w:rsid w:val="418361B3"/>
    <w:rsid w:val="41B52FFF"/>
    <w:rsid w:val="41B752F4"/>
    <w:rsid w:val="41BC27F3"/>
    <w:rsid w:val="41C0412B"/>
    <w:rsid w:val="41D76EAA"/>
    <w:rsid w:val="41DE6AB1"/>
    <w:rsid w:val="41E1673B"/>
    <w:rsid w:val="41EC5DF4"/>
    <w:rsid w:val="41F37EEF"/>
    <w:rsid w:val="422157F1"/>
    <w:rsid w:val="422C1838"/>
    <w:rsid w:val="42344617"/>
    <w:rsid w:val="423B7DD6"/>
    <w:rsid w:val="4241544F"/>
    <w:rsid w:val="42467D8E"/>
    <w:rsid w:val="425A377A"/>
    <w:rsid w:val="4264795B"/>
    <w:rsid w:val="427636DF"/>
    <w:rsid w:val="427701B9"/>
    <w:rsid w:val="428D3D6F"/>
    <w:rsid w:val="429808C8"/>
    <w:rsid w:val="42A36258"/>
    <w:rsid w:val="42B23AB9"/>
    <w:rsid w:val="42CA456F"/>
    <w:rsid w:val="42E37A60"/>
    <w:rsid w:val="42F600F5"/>
    <w:rsid w:val="43253F49"/>
    <w:rsid w:val="43254F18"/>
    <w:rsid w:val="433A1AE9"/>
    <w:rsid w:val="434673A7"/>
    <w:rsid w:val="43521C6A"/>
    <w:rsid w:val="435836FD"/>
    <w:rsid w:val="43637F24"/>
    <w:rsid w:val="437B5738"/>
    <w:rsid w:val="438735CF"/>
    <w:rsid w:val="43985FF2"/>
    <w:rsid w:val="439A252F"/>
    <w:rsid w:val="43A527D5"/>
    <w:rsid w:val="43A60186"/>
    <w:rsid w:val="43A95AF2"/>
    <w:rsid w:val="43AD58CF"/>
    <w:rsid w:val="43C2301C"/>
    <w:rsid w:val="43C53417"/>
    <w:rsid w:val="43DA0888"/>
    <w:rsid w:val="43DB694F"/>
    <w:rsid w:val="43DC007E"/>
    <w:rsid w:val="43E85C8E"/>
    <w:rsid w:val="43EA0C9A"/>
    <w:rsid w:val="43ED126D"/>
    <w:rsid w:val="440133C2"/>
    <w:rsid w:val="44071669"/>
    <w:rsid w:val="44222331"/>
    <w:rsid w:val="442867C2"/>
    <w:rsid w:val="442A4560"/>
    <w:rsid w:val="44356EB8"/>
    <w:rsid w:val="44366060"/>
    <w:rsid w:val="44425DA4"/>
    <w:rsid w:val="44591CA3"/>
    <w:rsid w:val="447E43B6"/>
    <w:rsid w:val="449574D2"/>
    <w:rsid w:val="44A57617"/>
    <w:rsid w:val="44AF12DA"/>
    <w:rsid w:val="44C215E9"/>
    <w:rsid w:val="44CB1DE3"/>
    <w:rsid w:val="44D03571"/>
    <w:rsid w:val="44D05B68"/>
    <w:rsid w:val="44D61D6E"/>
    <w:rsid w:val="44D62CB7"/>
    <w:rsid w:val="44DD59BF"/>
    <w:rsid w:val="44F07EE1"/>
    <w:rsid w:val="44F81F85"/>
    <w:rsid w:val="44F84A46"/>
    <w:rsid w:val="44FB2287"/>
    <w:rsid w:val="450F632E"/>
    <w:rsid w:val="45201B08"/>
    <w:rsid w:val="452C74D3"/>
    <w:rsid w:val="45363BB8"/>
    <w:rsid w:val="454C376D"/>
    <w:rsid w:val="455973E9"/>
    <w:rsid w:val="455A09AC"/>
    <w:rsid w:val="45AB5FCC"/>
    <w:rsid w:val="45B81E64"/>
    <w:rsid w:val="45BD6672"/>
    <w:rsid w:val="45D22CE8"/>
    <w:rsid w:val="45D44EA7"/>
    <w:rsid w:val="45D825F5"/>
    <w:rsid w:val="45DE2151"/>
    <w:rsid w:val="45EB54E7"/>
    <w:rsid w:val="45FC6605"/>
    <w:rsid w:val="460A0A87"/>
    <w:rsid w:val="462722F2"/>
    <w:rsid w:val="463757B0"/>
    <w:rsid w:val="4664478A"/>
    <w:rsid w:val="46730111"/>
    <w:rsid w:val="467667DD"/>
    <w:rsid w:val="46792F85"/>
    <w:rsid w:val="467946A6"/>
    <w:rsid w:val="467D633F"/>
    <w:rsid w:val="46A2459D"/>
    <w:rsid w:val="46B931D3"/>
    <w:rsid w:val="46D777A6"/>
    <w:rsid w:val="46D83ED3"/>
    <w:rsid w:val="46E4396C"/>
    <w:rsid w:val="46E81FC8"/>
    <w:rsid w:val="46F73436"/>
    <w:rsid w:val="470608F6"/>
    <w:rsid w:val="47112B42"/>
    <w:rsid w:val="471772FE"/>
    <w:rsid w:val="472435E2"/>
    <w:rsid w:val="472903C8"/>
    <w:rsid w:val="473C2726"/>
    <w:rsid w:val="47416F8C"/>
    <w:rsid w:val="47433BC7"/>
    <w:rsid w:val="474529D1"/>
    <w:rsid w:val="47456AFB"/>
    <w:rsid w:val="474E651E"/>
    <w:rsid w:val="4758399F"/>
    <w:rsid w:val="47A27401"/>
    <w:rsid w:val="47A64C98"/>
    <w:rsid w:val="47D35946"/>
    <w:rsid w:val="47D631AD"/>
    <w:rsid w:val="47FF42ED"/>
    <w:rsid w:val="48012497"/>
    <w:rsid w:val="480F13E6"/>
    <w:rsid w:val="481944D7"/>
    <w:rsid w:val="483A19BA"/>
    <w:rsid w:val="483A3B0D"/>
    <w:rsid w:val="48450BDA"/>
    <w:rsid w:val="484F0655"/>
    <w:rsid w:val="48521B4B"/>
    <w:rsid w:val="4853079B"/>
    <w:rsid w:val="485427F6"/>
    <w:rsid w:val="489369AF"/>
    <w:rsid w:val="48960C26"/>
    <w:rsid w:val="489C220D"/>
    <w:rsid w:val="48A22477"/>
    <w:rsid w:val="48A85F32"/>
    <w:rsid w:val="48B06439"/>
    <w:rsid w:val="48C95A07"/>
    <w:rsid w:val="48DB07F9"/>
    <w:rsid w:val="48DB3FD5"/>
    <w:rsid w:val="48FD1552"/>
    <w:rsid w:val="49070011"/>
    <w:rsid w:val="491E2E2F"/>
    <w:rsid w:val="49304866"/>
    <w:rsid w:val="494236DE"/>
    <w:rsid w:val="4951064E"/>
    <w:rsid w:val="496A03AF"/>
    <w:rsid w:val="49846446"/>
    <w:rsid w:val="498756A8"/>
    <w:rsid w:val="4997573B"/>
    <w:rsid w:val="49A40C61"/>
    <w:rsid w:val="49AF4FF2"/>
    <w:rsid w:val="49CC7897"/>
    <w:rsid w:val="49CF1647"/>
    <w:rsid w:val="49D4799E"/>
    <w:rsid w:val="49DD691A"/>
    <w:rsid w:val="49F54FD5"/>
    <w:rsid w:val="49F9058A"/>
    <w:rsid w:val="49FF2415"/>
    <w:rsid w:val="4A0819BF"/>
    <w:rsid w:val="4A082B2B"/>
    <w:rsid w:val="4A0B522E"/>
    <w:rsid w:val="4A1E145D"/>
    <w:rsid w:val="4A285388"/>
    <w:rsid w:val="4A34188B"/>
    <w:rsid w:val="4A3B5891"/>
    <w:rsid w:val="4A3B6A06"/>
    <w:rsid w:val="4A517233"/>
    <w:rsid w:val="4A67622D"/>
    <w:rsid w:val="4A7A1EAF"/>
    <w:rsid w:val="4A9106DC"/>
    <w:rsid w:val="4A9C1E3A"/>
    <w:rsid w:val="4AA20F85"/>
    <w:rsid w:val="4AA877DB"/>
    <w:rsid w:val="4AB616A4"/>
    <w:rsid w:val="4ABA112F"/>
    <w:rsid w:val="4AC2728A"/>
    <w:rsid w:val="4AF9595B"/>
    <w:rsid w:val="4B065FF7"/>
    <w:rsid w:val="4B097A62"/>
    <w:rsid w:val="4B13676A"/>
    <w:rsid w:val="4B3219C1"/>
    <w:rsid w:val="4B3A72A0"/>
    <w:rsid w:val="4B4D1D82"/>
    <w:rsid w:val="4B5D08B6"/>
    <w:rsid w:val="4B7218C9"/>
    <w:rsid w:val="4B7C5800"/>
    <w:rsid w:val="4B9078DE"/>
    <w:rsid w:val="4B9655CD"/>
    <w:rsid w:val="4BA47466"/>
    <w:rsid w:val="4BA74ECC"/>
    <w:rsid w:val="4BC44B0F"/>
    <w:rsid w:val="4BC564AE"/>
    <w:rsid w:val="4BCE6F47"/>
    <w:rsid w:val="4BF54408"/>
    <w:rsid w:val="4BFF3A3A"/>
    <w:rsid w:val="4C026BDA"/>
    <w:rsid w:val="4C045022"/>
    <w:rsid w:val="4C066BB8"/>
    <w:rsid w:val="4C072D13"/>
    <w:rsid w:val="4C1A0872"/>
    <w:rsid w:val="4C2F6E9E"/>
    <w:rsid w:val="4C2F774F"/>
    <w:rsid w:val="4C460EB0"/>
    <w:rsid w:val="4C527888"/>
    <w:rsid w:val="4C5B54B7"/>
    <w:rsid w:val="4C647E96"/>
    <w:rsid w:val="4C6D65FF"/>
    <w:rsid w:val="4C6F5A64"/>
    <w:rsid w:val="4C772F1A"/>
    <w:rsid w:val="4C793024"/>
    <w:rsid w:val="4C7F5CF4"/>
    <w:rsid w:val="4C8A6488"/>
    <w:rsid w:val="4C9B0C60"/>
    <w:rsid w:val="4CDD2F54"/>
    <w:rsid w:val="4CF61BD9"/>
    <w:rsid w:val="4CFE2F8A"/>
    <w:rsid w:val="4D265EC5"/>
    <w:rsid w:val="4D307EFB"/>
    <w:rsid w:val="4D31109B"/>
    <w:rsid w:val="4D3708C8"/>
    <w:rsid w:val="4D375A07"/>
    <w:rsid w:val="4D484F1C"/>
    <w:rsid w:val="4D53787E"/>
    <w:rsid w:val="4D543AD9"/>
    <w:rsid w:val="4D610351"/>
    <w:rsid w:val="4D644974"/>
    <w:rsid w:val="4D6F75EA"/>
    <w:rsid w:val="4D897FA6"/>
    <w:rsid w:val="4D9A3C3E"/>
    <w:rsid w:val="4D9E3BBF"/>
    <w:rsid w:val="4DAA2B3A"/>
    <w:rsid w:val="4DB850CB"/>
    <w:rsid w:val="4DBA6A55"/>
    <w:rsid w:val="4DC104B9"/>
    <w:rsid w:val="4DC2055F"/>
    <w:rsid w:val="4DC92A56"/>
    <w:rsid w:val="4DE37A4C"/>
    <w:rsid w:val="4DF00541"/>
    <w:rsid w:val="4DF56B93"/>
    <w:rsid w:val="4E0336C0"/>
    <w:rsid w:val="4E06309C"/>
    <w:rsid w:val="4E0D442F"/>
    <w:rsid w:val="4E101ECF"/>
    <w:rsid w:val="4E1A5241"/>
    <w:rsid w:val="4E1B7AC2"/>
    <w:rsid w:val="4E2039E8"/>
    <w:rsid w:val="4E2C7F83"/>
    <w:rsid w:val="4E316B59"/>
    <w:rsid w:val="4E3F481D"/>
    <w:rsid w:val="4E5132C1"/>
    <w:rsid w:val="4E531E64"/>
    <w:rsid w:val="4E6E3962"/>
    <w:rsid w:val="4E6E6616"/>
    <w:rsid w:val="4E7133C2"/>
    <w:rsid w:val="4E8217F5"/>
    <w:rsid w:val="4E91717F"/>
    <w:rsid w:val="4EBF554E"/>
    <w:rsid w:val="4EC40A42"/>
    <w:rsid w:val="4EC9596C"/>
    <w:rsid w:val="4EE866BA"/>
    <w:rsid w:val="4EEA1313"/>
    <w:rsid w:val="4EEA678E"/>
    <w:rsid w:val="4EF730D9"/>
    <w:rsid w:val="4F0E3F5F"/>
    <w:rsid w:val="4F14382B"/>
    <w:rsid w:val="4F2C75F9"/>
    <w:rsid w:val="4F337864"/>
    <w:rsid w:val="4F6330A2"/>
    <w:rsid w:val="4F6C2EDB"/>
    <w:rsid w:val="4F7E52B8"/>
    <w:rsid w:val="4F8B3D45"/>
    <w:rsid w:val="4F941C10"/>
    <w:rsid w:val="4F9B56D5"/>
    <w:rsid w:val="4FB0457E"/>
    <w:rsid w:val="4FBB38E0"/>
    <w:rsid w:val="4FEC0AD8"/>
    <w:rsid w:val="4FF97C5D"/>
    <w:rsid w:val="5009741B"/>
    <w:rsid w:val="502D74A4"/>
    <w:rsid w:val="50317231"/>
    <w:rsid w:val="503F2514"/>
    <w:rsid w:val="503F793B"/>
    <w:rsid w:val="504B69C2"/>
    <w:rsid w:val="50586E69"/>
    <w:rsid w:val="50605F6E"/>
    <w:rsid w:val="506169CF"/>
    <w:rsid w:val="50616E24"/>
    <w:rsid w:val="50650E1C"/>
    <w:rsid w:val="506871CC"/>
    <w:rsid w:val="507E59F5"/>
    <w:rsid w:val="508019E4"/>
    <w:rsid w:val="508865A2"/>
    <w:rsid w:val="50910F44"/>
    <w:rsid w:val="50994D15"/>
    <w:rsid w:val="50BC3314"/>
    <w:rsid w:val="50CC21B3"/>
    <w:rsid w:val="50CF5570"/>
    <w:rsid w:val="50E84954"/>
    <w:rsid w:val="50E93BF9"/>
    <w:rsid w:val="50EE3EDC"/>
    <w:rsid w:val="50F25BC5"/>
    <w:rsid w:val="50F45F5A"/>
    <w:rsid w:val="50FF6155"/>
    <w:rsid w:val="51000CD2"/>
    <w:rsid w:val="51126748"/>
    <w:rsid w:val="51147077"/>
    <w:rsid w:val="511A4CF6"/>
    <w:rsid w:val="511C159D"/>
    <w:rsid w:val="511F7485"/>
    <w:rsid w:val="51243FE4"/>
    <w:rsid w:val="51263305"/>
    <w:rsid w:val="513E5128"/>
    <w:rsid w:val="5144144A"/>
    <w:rsid w:val="51481E1D"/>
    <w:rsid w:val="515526FC"/>
    <w:rsid w:val="515F053B"/>
    <w:rsid w:val="516522F4"/>
    <w:rsid w:val="51695C46"/>
    <w:rsid w:val="516B2860"/>
    <w:rsid w:val="517253B3"/>
    <w:rsid w:val="519A6B7F"/>
    <w:rsid w:val="519D2482"/>
    <w:rsid w:val="519E2AA0"/>
    <w:rsid w:val="51A75A8C"/>
    <w:rsid w:val="51B223F2"/>
    <w:rsid w:val="51B85E2B"/>
    <w:rsid w:val="51D3011F"/>
    <w:rsid w:val="51DF41F5"/>
    <w:rsid w:val="51EA3084"/>
    <w:rsid w:val="51F616BB"/>
    <w:rsid w:val="520B0C1C"/>
    <w:rsid w:val="520C2F4A"/>
    <w:rsid w:val="520F0C30"/>
    <w:rsid w:val="52170E22"/>
    <w:rsid w:val="522B5DD9"/>
    <w:rsid w:val="523E34C7"/>
    <w:rsid w:val="5244668D"/>
    <w:rsid w:val="524E1A3B"/>
    <w:rsid w:val="526506DF"/>
    <w:rsid w:val="52752708"/>
    <w:rsid w:val="527935D9"/>
    <w:rsid w:val="527A1B08"/>
    <w:rsid w:val="527F6BAD"/>
    <w:rsid w:val="52807CE0"/>
    <w:rsid w:val="52823DA4"/>
    <w:rsid w:val="52876514"/>
    <w:rsid w:val="52901739"/>
    <w:rsid w:val="5297693A"/>
    <w:rsid w:val="52BD34A2"/>
    <w:rsid w:val="52BE78CF"/>
    <w:rsid w:val="52CC0EB2"/>
    <w:rsid w:val="52D143CC"/>
    <w:rsid w:val="52DD36F2"/>
    <w:rsid w:val="52E92070"/>
    <w:rsid w:val="52F55A08"/>
    <w:rsid w:val="53077536"/>
    <w:rsid w:val="531B5194"/>
    <w:rsid w:val="531B5F79"/>
    <w:rsid w:val="532C3D9B"/>
    <w:rsid w:val="533C6F1B"/>
    <w:rsid w:val="533D588C"/>
    <w:rsid w:val="533E7600"/>
    <w:rsid w:val="535247EE"/>
    <w:rsid w:val="53657079"/>
    <w:rsid w:val="536D049B"/>
    <w:rsid w:val="5373388F"/>
    <w:rsid w:val="53780A4B"/>
    <w:rsid w:val="537C1D13"/>
    <w:rsid w:val="537C6976"/>
    <w:rsid w:val="538229A5"/>
    <w:rsid w:val="5384427D"/>
    <w:rsid w:val="53A96D33"/>
    <w:rsid w:val="53CE6589"/>
    <w:rsid w:val="53E7333A"/>
    <w:rsid w:val="53E92165"/>
    <w:rsid w:val="54080787"/>
    <w:rsid w:val="54191298"/>
    <w:rsid w:val="542122B5"/>
    <w:rsid w:val="542E6C4B"/>
    <w:rsid w:val="54546865"/>
    <w:rsid w:val="545757D4"/>
    <w:rsid w:val="547A408F"/>
    <w:rsid w:val="547B18A8"/>
    <w:rsid w:val="547D4701"/>
    <w:rsid w:val="54840062"/>
    <w:rsid w:val="549634E3"/>
    <w:rsid w:val="549C2946"/>
    <w:rsid w:val="54AF6177"/>
    <w:rsid w:val="54DF6EBE"/>
    <w:rsid w:val="54E70729"/>
    <w:rsid w:val="54E927BB"/>
    <w:rsid w:val="54F7523A"/>
    <w:rsid w:val="550D4D60"/>
    <w:rsid w:val="550F4D6F"/>
    <w:rsid w:val="551B51F0"/>
    <w:rsid w:val="552640D4"/>
    <w:rsid w:val="55300976"/>
    <w:rsid w:val="55310201"/>
    <w:rsid w:val="5534671A"/>
    <w:rsid w:val="55386642"/>
    <w:rsid w:val="55393715"/>
    <w:rsid w:val="555B778E"/>
    <w:rsid w:val="555D3371"/>
    <w:rsid w:val="55657DDB"/>
    <w:rsid w:val="55680D96"/>
    <w:rsid w:val="557120B4"/>
    <w:rsid w:val="557712D3"/>
    <w:rsid w:val="558A0F87"/>
    <w:rsid w:val="559D67BA"/>
    <w:rsid w:val="55A57549"/>
    <w:rsid w:val="55B636EB"/>
    <w:rsid w:val="55C941D1"/>
    <w:rsid w:val="55D8059B"/>
    <w:rsid w:val="55FD34FC"/>
    <w:rsid w:val="5600487C"/>
    <w:rsid w:val="560073DA"/>
    <w:rsid w:val="560447F1"/>
    <w:rsid w:val="561054A1"/>
    <w:rsid w:val="56167150"/>
    <w:rsid w:val="561B30B9"/>
    <w:rsid w:val="56276B65"/>
    <w:rsid w:val="56327925"/>
    <w:rsid w:val="564F3C72"/>
    <w:rsid w:val="567017E0"/>
    <w:rsid w:val="5687402F"/>
    <w:rsid w:val="568C16BF"/>
    <w:rsid w:val="56902E54"/>
    <w:rsid w:val="56B35BB0"/>
    <w:rsid w:val="56B535F1"/>
    <w:rsid w:val="56B70367"/>
    <w:rsid w:val="56BB1A76"/>
    <w:rsid w:val="56DC2A96"/>
    <w:rsid w:val="56FE76FF"/>
    <w:rsid w:val="571748AA"/>
    <w:rsid w:val="57226B10"/>
    <w:rsid w:val="572777A2"/>
    <w:rsid w:val="573D2EFD"/>
    <w:rsid w:val="5740752C"/>
    <w:rsid w:val="574A763F"/>
    <w:rsid w:val="5752006E"/>
    <w:rsid w:val="575248BF"/>
    <w:rsid w:val="575A79DE"/>
    <w:rsid w:val="575C13AD"/>
    <w:rsid w:val="575E69A5"/>
    <w:rsid w:val="57667930"/>
    <w:rsid w:val="577E5476"/>
    <w:rsid w:val="577F09C4"/>
    <w:rsid w:val="578F068D"/>
    <w:rsid w:val="57A34B66"/>
    <w:rsid w:val="57AA62FF"/>
    <w:rsid w:val="57B134A1"/>
    <w:rsid w:val="57B53AAB"/>
    <w:rsid w:val="57BB4475"/>
    <w:rsid w:val="57C839EB"/>
    <w:rsid w:val="57D508F3"/>
    <w:rsid w:val="57D5152C"/>
    <w:rsid w:val="57E86537"/>
    <w:rsid w:val="57F81845"/>
    <w:rsid w:val="57FB2BB6"/>
    <w:rsid w:val="580D1A3B"/>
    <w:rsid w:val="581254FA"/>
    <w:rsid w:val="5814273C"/>
    <w:rsid w:val="581F1D31"/>
    <w:rsid w:val="581F28CF"/>
    <w:rsid w:val="58243540"/>
    <w:rsid w:val="582E307A"/>
    <w:rsid w:val="5831550D"/>
    <w:rsid w:val="58656AE1"/>
    <w:rsid w:val="58660CF3"/>
    <w:rsid w:val="587C4426"/>
    <w:rsid w:val="58862A3E"/>
    <w:rsid w:val="588E637B"/>
    <w:rsid w:val="58A9023E"/>
    <w:rsid w:val="58C8516B"/>
    <w:rsid w:val="58CA4040"/>
    <w:rsid w:val="58E65714"/>
    <w:rsid w:val="59084D7B"/>
    <w:rsid w:val="590B6851"/>
    <w:rsid w:val="590F14D8"/>
    <w:rsid w:val="591B084A"/>
    <w:rsid w:val="59232155"/>
    <w:rsid w:val="59260368"/>
    <w:rsid w:val="592F5474"/>
    <w:rsid w:val="59316251"/>
    <w:rsid w:val="593B2891"/>
    <w:rsid w:val="594A1E40"/>
    <w:rsid w:val="594E6CD4"/>
    <w:rsid w:val="596F0877"/>
    <w:rsid w:val="59821F79"/>
    <w:rsid w:val="59C37871"/>
    <w:rsid w:val="59CC74B1"/>
    <w:rsid w:val="59CF5A18"/>
    <w:rsid w:val="59D37306"/>
    <w:rsid w:val="59DB65DE"/>
    <w:rsid w:val="59E210E9"/>
    <w:rsid w:val="5A05577B"/>
    <w:rsid w:val="5A085517"/>
    <w:rsid w:val="5A0A3D75"/>
    <w:rsid w:val="5A1B33FA"/>
    <w:rsid w:val="5A1F6131"/>
    <w:rsid w:val="5A1F72D6"/>
    <w:rsid w:val="5A213D65"/>
    <w:rsid w:val="5A254852"/>
    <w:rsid w:val="5A312BAC"/>
    <w:rsid w:val="5A3537C1"/>
    <w:rsid w:val="5A414E66"/>
    <w:rsid w:val="5A415216"/>
    <w:rsid w:val="5A465D1B"/>
    <w:rsid w:val="5A4C6827"/>
    <w:rsid w:val="5A550F9F"/>
    <w:rsid w:val="5A6C7BA3"/>
    <w:rsid w:val="5A817410"/>
    <w:rsid w:val="5A896208"/>
    <w:rsid w:val="5A9A43F2"/>
    <w:rsid w:val="5AA15191"/>
    <w:rsid w:val="5AA61AC3"/>
    <w:rsid w:val="5AAD4B39"/>
    <w:rsid w:val="5AB91FFF"/>
    <w:rsid w:val="5ABB756A"/>
    <w:rsid w:val="5AC418F9"/>
    <w:rsid w:val="5ACC0715"/>
    <w:rsid w:val="5AD27A83"/>
    <w:rsid w:val="5AEA7040"/>
    <w:rsid w:val="5AF87749"/>
    <w:rsid w:val="5B2E19B3"/>
    <w:rsid w:val="5B4F0865"/>
    <w:rsid w:val="5B885FC3"/>
    <w:rsid w:val="5B890C67"/>
    <w:rsid w:val="5BA326CE"/>
    <w:rsid w:val="5BF4599A"/>
    <w:rsid w:val="5C0762B3"/>
    <w:rsid w:val="5C0A34A8"/>
    <w:rsid w:val="5C0D4E20"/>
    <w:rsid w:val="5C133104"/>
    <w:rsid w:val="5C1D46EA"/>
    <w:rsid w:val="5C21132D"/>
    <w:rsid w:val="5C213C45"/>
    <w:rsid w:val="5C254ED5"/>
    <w:rsid w:val="5C2C2768"/>
    <w:rsid w:val="5C5C329D"/>
    <w:rsid w:val="5C5E4398"/>
    <w:rsid w:val="5C601729"/>
    <w:rsid w:val="5C68524D"/>
    <w:rsid w:val="5C695A49"/>
    <w:rsid w:val="5C705355"/>
    <w:rsid w:val="5C745BC8"/>
    <w:rsid w:val="5C7E24A4"/>
    <w:rsid w:val="5C864976"/>
    <w:rsid w:val="5C88178F"/>
    <w:rsid w:val="5CAE19D2"/>
    <w:rsid w:val="5CC913B2"/>
    <w:rsid w:val="5CCB6F4A"/>
    <w:rsid w:val="5CD0509A"/>
    <w:rsid w:val="5CDF7F89"/>
    <w:rsid w:val="5CF413BC"/>
    <w:rsid w:val="5CF46D7C"/>
    <w:rsid w:val="5CFF100F"/>
    <w:rsid w:val="5D051E38"/>
    <w:rsid w:val="5D2052ED"/>
    <w:rsid w:val="5D402482"/>
    <w:rsid w:val="5D7A50EA"/>
    <w:rsid w:val="5D8945E4"/>
    <w:rsid w:val="5D8A7BEA"/>
    <w:rsid w:val="5D8F481F"/>
    <w:rsid w:val="5DA16FD3"/>
    <w:rsid w:val="5DB67E89"/>
    <w:rsid w:val="5DC2619A"/>
    <w:rsid w:val="5DC94E77"/>
    <w:rsid w:val="5DCC30FA"/>
    <w:rsid w:val="5DCE2C34"/>
    <w:rsid w:val="5DD65077"/>
    <w:rsid w:val="5DD94F09"/>
    <w:rsid w:val="5DE11A44"/>
    <w:rsid w:val="5DE3638B"/>
    <w:rsid w:val="5DEE19AB"/>
    <w:rsid w:val="5DEF7A5F"/>
    <w:rsid w:val="5E016FC7"/>
    <w:rsid w:val="5E216AEB"/>
    <w:rsid w:val="5E216D41"/>
    <w:rsid w:val="5E2A724F"/>
    <w:rsid w:val="5E2B6F86"/>
    <w:rsid w:val="5E3D3C8C"/>
    <w:rsid w:val="5E4B5E07"/>
    <w:rsid w:val="5E514993"/>
    <w:rsid w:val="5E5C5528"/>
    <w:rsid w:val="5E6417A0"/>
    <w:rsid w:val="5E6707EC"/>
    <w:rsid w:val="5E861802"/>
    <w:rsid w:val="5E892663"/>
    <w:rsid w:val="5E8C1507"/>
    <w:rsid w:val="5E975038"/>
    <w:rsid w:val="5E982679"/>
    <w:rsid w:val="5EB228D3"/>
    <w:rsid w:val="5EB8351D"/>
    <w:rsid w:val="5EB871F7"/>
    <w:rsid w:val="5EC663BB"/>
    <w:rsid w:val="5EDD41E6"/>
    <w:rsid w:val="5EDF4C3C"/>
    <w:rsid w:val="5EE67820"/>
    <w:rsid w:val="5EE771AA"/>
    <w:rsid w:val="5EED65B6"/>
    <w:rsid w:val="5EFC0D77"/>
    <w:rsid w:val="5F007A87"/>
    <w:rsid w:val="5F015546"/>
    <w:rsid w:val="5F0A4597"/>
    <w:rsid w:val="5F0D5BD4"/>
    <w:rsid w:val="5F131E93"/>
    <w:rsid w:val="5F477D0C"/>
    <w:rsid w:val="5F5E205D"/>
    <w:rsid w:val="5F6135BB"/>
    <w:rsid w:val="5F6217F2"/>
    <w:rsid w:val="5F734C06"/>
    <w:rsid w:val="5F7A1635"/>
    <w:rsid w:val="5F826B3D"/>
    <w:rsid w:val="5F96499A"/>
    <w:rsid w:val="5FC03E9F"/>
    <w:rsid w:val="5FC4273F"/>
    <w:rsid w:val="5FE41D8E"/>
    <w:rsid w:val="5FEA6695"/>
    <w:rsid w:val="5FEC77B0"/>
    <w:rsid w:val="60032769"/>
    <w:rsid w:val="602A5B56"/>
    <w:rsid w:val="602F6CF3"/>
    <w:rsid w:val="604E5AAD"/>
    <w:rsid w:val="60550BC5"/>
    <w:rsid w:val="605974FE"/>
    <w:rsid w:val="60633B7E"/>
    <w:rsid w:val="607102B5"/>
    <w:rsid w:val="60760723"/>
    <w:rsid w:val="60796108"/>
    <w:rsid w:val="607C4917"/>
    <w:rsid w:val="60BC2300"/>
    <w:rsid w:val="60CF2458"/>
    <w:rsid w:val="60DA0DB6"/>
    <w:rsid w:val="60DD6F31"/>
    <w:rsid w:val="60EC69E3"/>
    <w:rsid w:val="60ED4BD8"/>
    <w:rsid w:val="60F4536B"/>
    <w:rsid w:val="61091555"/>
    <w:rsid w:val="610C1707"/>
    <w:rsid w:val="61104F66"/>
    <w:rsid w:val="611A3311"/>
    <w:rsid w:val="612574AD"/>
    <w:rsid w:val="61260E40"/>
    <w:rsid w:val="612B7FBC"/>
    <w:rsid w:val="61446442"/>
    <w:rsid w:val="61527CCB"/>
    <w:rsid w:val="61585AEC"/>
    <w:rsid w:val="615F0CDC"/>
    <w:rsid w:val="616D3276"/>
    <w:rsid w:val="6174420D"/>
    <w:rsid w:val="61760A2D"/>
    <w:rsid w:val="617D7AAD"/>
    <w:rsid w:val="618650E8"/>
    <w:rsid w:val="618B4004"/>
    <w:rsid w:val="619A438A"/>
    <w:rsid w:val="61BA40C2"/>
    <w:rsid w:val="61CB0DBA"/>
    <w:rsid w:val="61D33F2C"/>
    <w:rsid w:val="61D92066"/>
    <w:rsid w:val="62062BAF"/>
    <w:rsid w:val="62282CAB"/>
    <w:rsid w:val="623436DE"/>
    <w:rsid w:val="623E17DF"/>
    <w:rsid w:val="623E5424"/>
    <w:rsid w:val="624B2310"/>
    <w:rsid w:val="624F6BDD"/>
    <w:rsid w:val="625E5490"/>
    <w:rsid w:val="625F2389"/>
    <w:rsid w:val="62675F3A"/>
    <w:rsid w:val="629B6DB5"/>
    <w:rsid w:val="62A85EC3"/>
    <w:rsid w:val="62B879D6"/>
    <w:rsid w:val="62BB6A86"/>
    <w:rsid w:val="62BF0A61"/>
    <w:rsid w:val="62BF315E"/>
    <w:rsid w:val="62C64CF0"/>
    <w:rsid w:val="62E36129"/>
    <w:rsid w:val="62E75CC1"/>
    <w:rsid w:val="62EE00FF"/>
    <w:rsid w:val="62F43EFA"/>
    <w:rsid w:val="6310203C"/>
    <w:rsid w:val="6310253A"/>
    <w:rsid w:val="633E6854"/>
    <w:rsid w:val="63614AD1"/>
    <w:rsid w:val="637C4A79"/>
    <w:rsid w:val="637D190B"/>
    <w:rsid w:val="638B1EE6"/>
    <w:rsid w:val="63906F57"/>
    <w:rsid w:val="639C6164"/>
    <w:rsid w:val="63A802F5"/>
    <w:rsid w:val="63A914C7"/>
    <w:rsid w:val="63CC270E"/>
    <w:rsid w:val="63D8365D"/>
    <w:rsid w:val="63E520B1"/>
    <w:rsid w:val="63E874B8"/>
    <w:rsid w:val="63F93897"/>
    <w:rsid w:val="63FD1192"/>
    <w:rsid w:val="64064261"/>
    <w:rsid w:val="641C085D"/>
    <w:rsid w:val="641F4F93"/>
    <w:rsid w:val="642018E5"/>
    <w:rsid w:val="6434623C"/>
    <w:rsid w:val="643B555D"/>
    <w:rsid w:val="6444514A"/>
    <w:rsid w:val="64451311"/>
    <w:rsid w:val="64566CC9"/>
    <w:rsid w:val="645F6E96"/>
    <w:rsid w:val="647162CB"/>
    <w:rsid w:val="64867883"/>
    <w:rsid w:val="6495740B"/>
    <w:rsid w:val="649D7142"/>
    <w:rsid w:val="64B8011F"/>
    <w:rsid w:val="64D40FA3"/>
    <w:rsid w:val="64D5059D"/>
    <w:rsid w:val="64D76D33"/>
    <w:rsid w:val="64DC57D8"/>
    <w:rsid w:val="64F34447"/>
    <w:rsid w:val="64FA0171"/>
    <w:rsid w:val="650047D4"/>
    <w:rsid w:val="65064550"/>
    <w:rsid w:val="652216B6"/>
    <w:rsid w:val="652A4F7E"/>
    <w:rsid w:val="652E57A1"/>
    <w:rsid w:val="652F5A5D"/>
    <w:rsid w:val="6544513D"/>
    <w:rsid w:val="6551399D"/>
    <w:rsid w:val="65607857"/>
    <w:rsid w:val="656D723C"/>
    <w:rsid w:val="65766EEC"/>
    <w:rsid w:val="65790560"/>
    <w:rsid w:val="65791BAD"/>
    <w:rsid w:val="657A790D"/>
    <w:rsid w:val="6590660B"/>
    <w:rsid w:val="6598050D"/>
    <w:rsid w:val="65B069DB"/>
    <w:rsid w:val="65B64FF4"/>
    <w:rsid w:val="65D9552C"/>
    <w:rsid w:val="65F7757F"/>
    <w:rsid w:val="66217287"/>
    <w:rsid w:val="662856A5"/>
    <w:rsid w:val="662C2AA0"/>
    <w:rsid w:val="6635413F"/>
    <w:rsid w:val="663D7041"/>
    <w:rsid w:val="66422299"/>
    <w:rsid w:val="66436E0D"/>
    <w:rsid w:val="66550F63"/>
    <w:rsid w:val="66586148"/>
    <w:rsid w:val="666A0271"/>
    <w:rsid w:val="666D78EF"/>
    <w:rsid w:val="66704636"/>
    <w:rsid w:val="66806EF3"/>
    <w:rsid w:val="66817D18"/>
    <w:rsid w:val="6685704C"/>
    <w:rsid w:val="66864AE8"/>
    <w:rsid w:val="66993336"/>
    <w:rsid w:val="66BB4497"/>
    <w:rsid w:val="67072F25"/>
    <w:rsid w:val="670D22AD"/>
    <w:rsid w:val="671D347E"/>
    <w:rsid w:val="671D57CC"/>
    <w:rsid w:val="67251FCA"/>
    <w:rsid w:val="67537EF7"/>
    <w:rsid w:val="676A7AC6"/>
    <w:rsid w:val="676F33DC"/>
    <w:rsid w:val="67942030"/>
    <w:rsid w:val="679D0DD9"/>
    <w:rsid w:val="679D6AA1"/>
    <w:rsid w:val="67A76E26"/>
    <w:rsid w:val="67A86F38"/>
    <w:rsid w:val="67B061AF"/>
    <w:rsid w:val="67D775E3"/>
    <w:rsid w:val="67DE6CDB"/>
    <w:rsid w:val="67F46232"/>
    <w:rsid w:val="68042F69"/>
    <w:rsid w:val="6810116D"/>
    <w:rsid w:val="681F5401"/>
    <w:rsid w:val="682B6E8E"/>
    <w:rsid w:val="68300BA0"/>
    <w:rsid w:val="6852161C"/>
    <w:rsid w:val="685C646F"/>
    <w:rsid w:val="685F3FAD"/>
    <w:rsid w:val="68687B71"/>
    <w:rsid w:val="68726C5C"/>
    <w:rsid w:val="687306AB"/>
    <w:rsid w:val="687474B8"/>
    <w:rsid w:val="68774C33"/>
    <w:rsid w:val="68797F51"/>
    <w:rsid w:val="687B5020"/>
    <w:rsid w:val="687B7D78"/>
    <w:rsid w:val="68A061F5"/>
    <w:rsid w:val="68AE6286"/>
    <w:rsid w:val="68C44C23"/>
    <w:rsid w:val="68C904D7"/>
    <w:rsid w:val="68CE49F5"/>
    <w:rsid w:val="68D30EF1"/>
    <w:rsid w:val="68D71F81"/>
    <w:rsid w:val="68DF6B1A"/>
    <w:rsid w:val="68EF09F7"/>
    <w:rsid w:val="68F21DD4"/>
    <w:rsid w:val="6905054C"/>
    <w:rsid w:val="69197F40"/>
    <w:rsid w:val="6921688B"/>
    <w:rsid w:val="692E2A4A"/>
    <w:rsid w:val="696B2859"/>
    <w:rsid w:val="696F32DF"/>
    <w:rsid w:val="697722C4"/>
    <w:rsid w:val="69794AE1"/>
    <w:rsid w:val="698C4528"/>
    <w:rsid w:val="69994DF8"/>
    <w:rsid w:val="69A45818"/>
    <w:rsid w:val="69AA40CB"/>
    <w:rsid w:val="69AF543C"/>
    <w:rsid w:val="69BF021A"/>
    <w:rsid w:val="69D44FBF"/>
    <w:rsid w:val="69D61088"/>
    <w:rsid w:val="6A0B20A5"/>
    <w:rsid w:val="6A145DD6"/>
    <w:rsid w:val="6A197BB7"/>
    <w:rsid w:val="6A2F4856"/>
    <w:rsid w:val="6A4E2686"/>
    <w:rsid w:val="6A604AAD"/>
    <w:rsid w:val="6A6E2A19"/>
    <w:rsid w:val="6A853AF3"/>
    <w:rsid w:val="6A9546E8"/>
    <w:rsid w:val="6A967E39"/>
    <w:rsid w:val="6ACA0BA4"/>
    <w:rsid w:val="6B0D1C88"/>
    <w:rsid w:val="6B120E5C"/>
    <w:rsid w:val="6B357FF1"/>
    <w:rsid w:val="6B3D40F6"/>
    <w:rsid w:val="6B4F628B"/>
    <w:rsid w:val="6B59686D"/>
    <w:rsid w:val="6B7D54CE"/>
    <w:rsid w:val="6B7D6FD1"/>
    <w:rsid w:val="6B9A1DB6"/>
    <w:rsid w:val="6BA01081"/>
    <w:rsid w:val="6BAC3AD1"/>
    <w:rsid w:val="6BCB3FBE"/>
    <w:rsid w:val="6BCD6B19"/>
    <w:rsid w:val="6BDD494E"/>
    <w:rsid w:val="6BE21932"/>
    <w:rsid w:val="6BEF705A"/>
    <w:rsid w:val="6C034578"/>
    <w:rsid w:val="6C0A1264"/>
    <w:rsid w:val="6C0E2FCA"/>
    <w:rsid w:val="6C3128C5"/>
    <w:rsid w:val="6C5B4013"/>
    <w:rsid w:val="6C631C8F"/>
    <w:rsid w:val="6C733F81"/>
    <w:rsid w:val="6C7572F8"/>
    <w:rsid w:val="6C7F3E56"/>
    <w:rsid w:val="6C80392F"/>
    <w:rsid w:val="6CAA3886"/>
    <w:rsid w:val="6CAE5E68"/>
    <w:rsid w:val="6CB43FF3"/>
    <w:rsid w:val="6CB9014D"/>
    <w:rsid w:val="6CC73676"/>
    <w:rsid w:val="6CD43E94"/>
    <w:rsid w:val="6CE35942"/>
    <w:rsid w:val="6CE9354B"/>
    <w:rsid w:val="6CF30807"/>
    <w:rsid w:val="6CF90EE2"/>
    <w:rsid w:val="6D066637"/>
    <w:rsid w:val="6D272272"/>
    <w:rsid w:val="6D305230"/>
    <w:rsid w:val="6D5D689F"/>
    <w:rsid w:val="6D5F7755"/>
    <w:rsid w:val="6D684FB8"/>
    <w:rsid w:val="6D6D20DD"/>
    <w:rsid w:val="6D95300C"/>
    <w:rsid w:val="6D953977"/>
    <w:rsid w:val="6D9F0C55"/>
    <w:rsid w:val="6DA25EA3"/>
    <w:rsid w:val="6DA333FA"/>
    <w:rsid w:val="6DC85E83"/>
    <w:rsid w:val="6DCB0524"/>
    <w:rsid w:val="6DCF2090"/>
    <w:rsid w:val="6DD1077D"/>
    <w:rsid w:val="6DD44BCC"/>
    <w:rsid w:val="6DE36848"/>
    <w:rsid w:val="6DF941D7"/>
    <w:rsid w:val="6E0923A1"/>
    <w:rsid w:val="6E1C222C"/>
    <w:rsid w:val="6E1C2B9B"/>
    <w:rsid w:val="6E3758C8"/>
    <w:rsid w:val="6E4149C4"/>
    <w:rsid w:val="6E4849EC"/>
    <w:rsid w:val="6E661AC1"/>
    <w:rsid w:val="6E664101"/>
    <w:rsid w:val="6E6F6BB3"/>
    <w:rsid w:val="6E830B41"/>
    <w:rsid w:val="6E972B18"/>
    <w:rsid w:val="6EA303B8"/>
    <w:rsid w:val="6EAE0968"/>
    <w:rsid w:val="6EB86312"/>
    <w:rsid w:val="6EE941DE"/>
    <w:rsid w:val="6EF040CD"/>
    <w:rsid w:val="6EFC0298"/>
    <w:rsid w:val="6F036B7E"/>
    <w:rsid w:val="6F344A88"/>
    <w:rsid w:val="6F4B02E3"/>
    <w:rsid w:val="6F4F2CE9"/>
    <w:rsid w:val="6F5B7533"/>
    <w:rsid w:val="6F6335E2"/>
    <w:rsid w:val="6F6342B8"/>
    <w:rsid w:val="6F6532C9"/>
    <w:rsid w:val="6F697A08"/>
    <w:rsid w:val="6F704073"/>
    <w:rsid w:val="6F72507C"/>
    <w:rsid w:val="6F764B68"/>
    <w:rsid w:val="6F7B1395"/>
    <w:rsid w:val="6F816109"/>
    <w:rsid w:val="6F9159BF"/>
    <w:rsid w:val="6FA1277D"/>
    <w:rsid w:val="6FAE0DBB"/>
    <w:rsid w:val="6FB72D23"/>
    <w:rsid w:val="6FC53A94"/>
    <w:rsid w:val="6FD65242"/>
    <w:rsid w:val="6FF65A08"/>
    <w:rsid w:val="6FFC776F"/>
    <w:rsid w:val="70014DF8"/>
    <w:rsid w:val="70056B01"/>
    <w:rsid w:val="70295B79"/>
    <w:rsid w:val="70495EF6"/>
    <w:rsid w:val="70571A01"/>
    <w:rsid w:val="7061599A"/>
    <w:rsid w:val="706B0253"/>
    <w:rsid w:val="70811948"/>
    <w:rsid w:val="709428DF"/>
    <w:rsid w:val="70A5491A"/>
    <w:rsid w:val="70AD14FC"/>
    <w:rsid w:val="70B30347"/>
    <w:rsid w:val="70B765DE"/>
    <w:rsid w:val="70C77CD0"/>
    <w:rsid w:val="70D5520E"/>
    <w:rsid w:val="70D72D09"/>
    <w:rsid w:val="70E9196E"/>
    <w:rsid w:val="7103662E"/>
    <w:rsid w:val="710D19B6"/>
    <w:rsid w:val="71127AFD"/>
    <w:rsid w:val="7167781D"/>
    <w:rsid w:val="716D1000"/>
    <w:rsid w:val="71705022"/>
    <w:rsid w:val="71767DDF"/>
    <w:rsid w:val="719000CB"/>
    <w:rsid w:val="71A51253"/>
    <w:rsid w:val="71AC6D62"/>
    <w:rsid w:val="71B45552"/>
    <w:rsid w:val="71B63B05"/>
    <w:rsid w:val="71C337AE"/>
    <w:rsid w:val="71C921C9"/>
    <w:rsid w:val="71C947B5"/>
    <w:rsid w:val="71D50D24"/>
    <w:rsid w:val="71DA14D9"/>
    <w:rsid w:val="720C55A6"/>
    <w:rsid w:val="722B021A"/>
    <w:rsid w:val="723506AE"/>
    <w:rsid w:val="7235179F"/>
    <w:rsid w:val="7239610A"/>
    <w:rsid w:val="723A5607"/>
    <w:rsid w:val="724229E6"/>
    <w:rsid w:val="725C71FB"/>
    <w:rsid w:val="726B78C3"/>
    <w:rsid w:val="72752095"/>
    <w:rsid w:val="72803F18"/>
    <w:rsid w:val="7285019F"/>
    <w:rsid w:val="72A36E1E"/>
    <w:rsid w:val="72AE4995"/>
    <w:rsid w:val="72D114DD"/>
    <w:rsid w:val="72DB0F72"/>
    <w:rsid w:val="72E153E6"/>
    <w:rsid w:val="72E26F91"/>
    <w:rsid w:val="72E40A7B"/>
    <w:rsid w:val="72ED1D6A"/>
    <w:rsid w:val="72F04924"/>
    <w:rsid w:val="72FA023E"/>
    <w:rsid w:val="73022C4A"/>
    <w:rsid w:val="730C6D42"/>
    <w:rsid w:val="730E1F54"/>
    <w:rsid w:val="7315101B"/>
    <w:rsid w:val="731B2E65"/>
    <w:rsid w:val="7322084A"/>
    <w:rsid w:val="73240903"/>
    <w:rsid w:val="733807F3"/>
    <w:rsid w:val="736A110F"/>
    <w:rsid w:val="737059FA"/>
    <w:rsid w:val="737A09F3"/>
    <w:rsid w:val="738800EC"/>
    <w:rsid w:val="739736C7"/>
    <w:rsid w:val="7397681C"/>
    <w:rsid w:val="73A238E7"/>
    <w:rsid w:val="73A93868"/>
    <w:rsid w:val="73B103F4"/>
    <w:rsid w:val="73CE6B0B"/>
    <w:rsid w:val="73D31A3E"/>
    <w:rsid w:val="73E35D46"/>
    <w:rsid w:val="73FD5230"/>
    <w:rsid w:val="742710E1"/>
    <w:rsid w:val="742A615A"/>
    <w:rsid w:val="743A1E31"/>
    <w:rsid w:val="743D3198"/>
    <w:rsid w:val="744523C7"/>
    <w:rsid w:val="744641E4"/>
    <w:rsid w:val="744A2325"/>
    <w:rsid w:val="744B4584"/>
    <w:rsid w:val="744D15A3"/>
    <w:rsid w:val="745077E1"/>
    <w:rsid w:val="74642437"/>
    <w:rsid w:val="747D78A4"/>
    <w:rsid w:val="7487571D"/>
    <w:rsid w:val="74A65A25"/>
    <w:rsid w:val="74C00074"/>
    <w:rsid w:val="74C12897"/>
    <w:rsid w:val="74C1455B"/>
    <w:rsid w:val="74FE0FBD"/>
    <w:rsid w:val="75012728"/>
    <w:rsid w:val="750B5149"/>
    <w:rsid w:val="751941EA"/>
    <w:rsid w:val="75283DA6"/>
    <w:rsid w:val="75402D80"/>
    <w:rsid w:val="754942BA"/>
    <w:rsid w:val="754A4846"/>
    <w:rsid w:val="754B5969"/>
    <w:rsid w:val="756D1D3B"/>
    <w:rsid w:val="756E766A"/>
    <w:rsid w:val="756F1CE3"/>
    <w:rsid w:val="75721C88"/>
    <w:rsid w:val="75733B18"/>
    <w:rsid w:val="75773511"/>
    <w:rsid w:val="7582303E"/>
    <w:rsid w:val="759C75E2"/>
    <w:rsid w:val="75A402D5"/>
    <w:rsid w:val="75A91C19"/>
    <w:rsid w:val="75AC74A9"/>
    <w:rsid w:val="75B51DB0"/>
    <w:rsid w:val="75C178F9"/>
    <w:rsid w:val="75DA3AA4"/>
    <w:rsid w:val="75DF6D1C"/>
    <w:rsid w:val="75E77ED2"/>
    <w:rsid w:val="75E874F8"/>
    <w:rsid w:val="75F01985"/>
    <w:rsid w:val="75F8747C"/>
    <w:rsid w:val="75FC7F49"/>
    <w:rsid w:val="76005BD6"/>
    <w:rsid w:val="7624022B"/>
    <w:rsid w:val="76306850"/>
    <w:rsid w:val="7643414A"/>
    <w:rsid w:val="7657081F"/>
    <w:rsid w:val="765B33FF"/>
    <w:rsid w:val="765B54EC"/>
    <w:rsid w:val="76626286"/>
    <w:rsid w:val="766D5F40"/>
    <w:rsid w:val="768F6884"/>
    <w:rsid w:val="76B9789F"/>
    <w:rsid w:val="76BF1EDE"/>
    <w:rsid w:val="76CF5023"/>
    <w:rsid w:val="76DE2C6A"/>
    <w:rsid w:val="76E2402B"/>
    <w:rsid w:val="76E90606"/>
    <w:rsid w:val="77013D8A"/>
    <w:rsid w:val="770D0136"/>
    <w:rsid w:val="77143AFE"/>
    <w:rsid w:val="771D0E3D"/>
    <w:rsid w:val="77226179"/>
    <w:rsid w:val="77235FE6"/>
    <w:rsid w:val="77253507"/>
    <w:rsid w:val="77676D70"/>
    <w:rsid w:val="777C6BB6"/>
    <w:rsid w:val="77820419"/>
    <w:rsid w:val="77823557"/>
    <w:rsid w:val="77831323"/>
    <w:rsid w:val="778E363F"/>
    <w:rsid w:val="77927F5A"/>
    <w:rsid w:val="77B97C69"/>
    <w:rsid w:val="77D35AE5"/>
    <w:rsid w:val="77F34E56"/>
    <w:rsid w:val="77FD7BE2"/>
    <w:rsid w:val="7807342F"/>
    <w:rsid w:val="780E0937"/>
    <w:rsid w:val="78102747"/>
    <w:rsid w:val="78154778"/>
    <w:rsid w:val="783F6286"/>
    <w:rsid w:val="784B760D"/>
    <w:rsid w:val="785C1186"/>
    <w:rsid w:val="78660CF7"/>
    <w:rsid w:val="78686442"/>
    <w:rsid w:val="78783DB6"/>
    <w:rsid w:val="788B4E41"/>
    <w:rsid w:val="78A43D85"/>
    <w:rsid w:val="78AC137C"/>
    <w:rsid w:val="78AD1016"/>
    <w:rsid w:val="78AF2ACA"/>
    <w:rsid w:val="78BE74B0"/>
    <w:rsid w:val="78CF64D3"/>
    <w:rsid w:val="78D2369B"/>
    <w:rsid w:val="78D309A4"/>
    <w:rsid w:val="78E41F20"/>
    <w:rsid w:val="78F14016"/>
    <w:rsid w:val="790016C4"/>
    <w:rsid w:val="792802BA"/>
    <w:rsid w:val="79344EEA"/>
    <w:rsid w:val="79382B1D"/>
    <w:rsid w:val="794E3E83"/>
    <w:rsid w:val="7960280B"/>
    <w:rsid w:val="79623E55"/>
    <w:rsid w:val="79631FF0"/>
    <w:rsid w:val="79721FD3"/>
    <w:rsid w:val="79782312"/>
    <w:rsid w:val="798A3CD7"/>
    <w:rsid w:val="79A53424"/>
    <w:rsid w:val="79AA38CE"/>
    <w:rsid w:val="79AF566A"/>
    <w:rsid w:val="79B03DF4"/>
    <w:rsid w:val="79B468B4"/>
    <w:rsid w:val="79B54310"/>
    <w:rsid w:val="79C618C9"/>
    <w:rsid w:val="79D44345"/>
    <w:rsid w:val="79E057B8"/>
    <w:rsid w:val="79E4511C"/>
    <w:rsid w:val="79F13936"/>
    <w:rsid w:val="79F1491F"/>
    <w:rsid w:val="79F82110"/>
    <w:rsid w:val="79FF4A69"/>
    <w:rsid w:val="7A1065AD"/>
    <w:rsid w:val="7A192DC4"/>
    <w:rsid w:val="7A1E10EE"/>
    <w:rsid w:val="7A26568F"/>
    <w:rsid w:val="7A392B59"/>
    <w:rsid w:val="7A393FF5"/>
    <w:rsid w:val="7A433965"/>
    <w:rsid w:val="7A610500"/>
    <w:rsid w:val="7A755B39"/>
    <w:rsid w:val="7A86366C"/>
    <w:rsid w:val="7A872D6D"/>
    <w:rsid w:val="7A8942B4"/>
    <w:rsid w:val="7A92070A"/>
    <w:rsid w:val="7A963934"/>
    <w:rsid w:val="7AA6790D"/>
    <w:rsid w:val="7AB80A64"/>
    <w:rsid w:val="7AC46AE6"/>
    <w:rsid w:val="7ACE7866"/>
    <w:rsid w:val="7AD17CF5"/>
    <w:rsid w:val="7AD932E1"/>
    <w:rsid w:val="7AE23EBC"/>
    <w:rsid w:val="7AE47031"/>
    <w:rsid w:val="7AE84FC7"/>
    <w:rsid w:val="7B0A144D"/>
    <w:rsid w:val="7B161380"/>
    <w:rsid w:val="7B253ADF"/>
    <w:rsid w:val="7B3D5907"/>
    <w:rsid w:val="7B3F1EAE"/>
    <w:rsid w:val="7B4423E6"/>
    <w:rsid w:val="7B663841"/>
    <w:rsid w:val="7B665AAC"/>
    <w:rsid w:val="7B6D3010"/>
    <w:rsid w:val="7B724112"/>
    <w:rsid w:val="7B844491"/>
    <w:rsid w:val="7BA36BAA"/>
    <w:rsid w:val="7BAB3068"/>
    <w:rsid w:val="7BB73E9D"/>
    <w:rsid w:val="7BC0487D"/>
    <w:rsid w:val="7BC05BD8"/>
    <w:rsid w:val="7BC6145A"/>
    <w:rsid w:val="7BD864B5"/>
    <w:rsid w:val="7BDB3611"/>
    <w:rsid w:val="7BE60740"/>
    <w:rsid w:val="7BF4209C"/>
    <w:rsid w:val="7BFA6B92"/>
    <w:rsid w:val="7C105953"/>
    <w:rsid w:val="7C247137"/>
    <w:rsid w:val="7C3012D7"/>
    <w:rsid w:val="7C417364"/>
    <w:rsid w:val="7C4A06F3"/>
    <w:rsid w:val="7C5E5EE0"/>
    <w:rsid w:val="7C7327C1"/>
    <w:rsid w:val="7C830667"/>
    <w:rsid w:val="7C8C7D71"/>
    <w:rsid w:val="7C8D2EA3"/>
    <w:rsid w:val="7C9D78FB"/>
    <w:rsid w:val="7CA73741"/>
    <w:rsid w:val="7CA91330"/>
    <w:rsid w:val="7CAA4D0E"/>
    <w:rsid w:val="7CB062C2"/>
    <w:rsid w:val="7CB106A5"/>
    <w:rsid w:val="7CCA53FA"/>
    <w:rsid w:val="7CDD4E5F"/>
    <w:rsid w:val="7CDE78E2"/>
    <w:rsid w:val="7CF455E7"/>
    <w:rsid w:val="7D01641E"/>
    <w:rsid w:val="7D0212EA"/>
    <w:rsid w:val="7D2B519B"/>
    <w:rsid w:val="7D2F4CD9"/>
    <w:rsid w:val="7D313E61"/>
    <w:rsid w:val="7D331254"/>
    <w:rsid w:val="7D392E71"/>
    <w:rsid w:val="7D6631DC"/>
    <w:rsid w:val="7D6752A8"/>
    <w:rsid w:val="7D7403E5"/>
    <w:rsid w:val="7D7E6E34"/>
    <w:rsid w:val="7D832779"/>
    <w:rsid w:val="7D8A6532"/>
    <w:rsid w:val="7D8F093F"/>
    <w:rsid w:val="7DA13A64"/>
    <w:rsid w:val="7DBC6527"/>
    <w:rsid w:val="7DC41E97"/>
    <w:rsid w:val="7DC7327A"/>
    <w:rsid w:val="7DCA0003"/>
    <w:rsid w:val="7DE11312"/>
    <w:rsid w:val="7DEE6C44"/>
    <w:rsid w:val="7E021E0D"/>
    <w:rsid w:val="7E051612"/>
    <w:rsid w:val="7E2F79D3"/>
    <w:rsid w:val="7E376E61"/>
    <w:rsid w:val="7E38240F"/>
    <w:rsid w:val="7E4F54C9"/>
    <w:rsid w:val="7E541B8D"/>
    <w:rsid w:val="7E5C78B0"/>
    <w:rsid w:val="7E655A40"/>
    <w:rsid w:val="7E6A6A59"/>
    <w:rsid w:val="7E7A69F4"/>
    <w:rsid w:val="7E963F5C"/>
    <w:rsid w:val="7EA30A4D"/>
    <w:rsid w:val="7EAA4FCC"/>
    <w:rsid w:val="7EAC5FA1"/>
    <w:rsid w:val="7EC4492C"/>
    <w:rsid w:val="7ECB13F3"/>
    <w:rsid w:val="7ED505D3"/>
    <w:rsid w:val="7EE70F2D"/>
    <w:rsid w:val="7EEB5047"/>
    <w:rsid w:val="7EFD6FA7"/>
    <w:rsid w:val="7F087463"/>
    <w:rsid w:val="7F09586E"/>
    <w:rsid w:val="7F154FAD"/>
    <w:rsid w:val="7F2141DE"/>
    <w:rsid w:val="7F39786A"/>
    <w:rsid w:val="7F5631AB"/>
    <w:rsid w:val="7F565C43"/>
    <w:rsid w:val="7F5B70BF"/>
    <w:rsid w:val="7F664991"/>
    <w:rsid w:val="7F742A8F"/>
    <w:rsid w:val="7F832448"/>
    <w:rsid w:val="7F862A2F"/>
    <w:rsid w:val="7F8D4850"/>
    <w:rsid w:val="7F924C12"/>
    <w:rsid w:val="7F9809C3"/>
    <w:rsid w:val="7FC917DB"/>
    <w:rsid w:val="7FD13962"/>
    <w:rsid w:val="7FD4038A"/>
    <w:rsid w:val="7FD456A9"/>
    <w:rsid w:val="7FD5649C"/>
    <w:rsid w:val="7FDC5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line="500" w:lineRule="exact"/>
      <w:ind w:firstLine="200" w:firstLineChars="200"/>
    </w:pPr>
    <w:rPr>
      <w:rFonts w:ascii="Times New Roman" w:hAnsi="Times New Roman"/>
      <w:sz w:val="28"/>
      <w:szCs w:val="24"/>
    </w:rPr>
  </w:style>
  <w:style w:type="paragraph" w:styleId="7">
    <w:name w:val="Normal Indent"/>
    <w:basedOn w:val="1"/>
    <w:qFormat/>
    <w:uiPriority w:val="0"/>
    <w:pPr>
      <w:adjustRightInd w:val="0"/>
      <w:spacing w:line="360" w:lineRule="atLeast"/>
      <w:ind w:firstLine="420"/>
      <w:jc w:val="left"/>
      <w:textAlignment w:val="baseline"/>
    </w:pPr>
    <w:rPr>
      <w:rFonts w:eastAsia="楷体_GB2312"/>
      <w:kern w:val="0"/>
      <w:sz w:val="28"/>
    </w:rPr>
  </w:style>
  <w:style w:type="paragraph" w:styleId="8">
    <w:name w:val="annotation text"/>
    <w:basedOn w:val="1"/>
    <w:qFormat/>
    <w:uiPriority w:val="0"/>
    <w:pPr>
      <w:jc w:val="left"/>
    </w:pPr>
    <w:rPr>
      <w:rFonts w:ascii="Times New Roman" w:hAnsi="Times New Roman" w:eastAsia="宋体" w:cs="Times New Roman"/>
    </w:rPr>
  </w:style>
  <w:style w:type="paragraph" w:styleId="9">
    <w:name w:val="Body Text Indent"/>
    <w:basedOn w:val="1"/>
    <w:qFormat/>
    <w:uiPriority w:val="0"/>
    <w:pPr>
      <w:ind w:left="420"/>
    </w:pPr>
    <w:rPr>
      <w:rFonts w:ascii="宋体" w:hAnsi="宋体"/>
      <w:sz w:val="28"/>
    </w:rPr>
  </w:style>
  <w:style w:type="paragraph" w:styleId="10">
    <w:name w:val="Plain Text"/>
    <w:basedOn w:val="1"/>
    <w:qFormat/>
    <w:uiPriority w:val="0"/>
    <w:rPr>
      <w:rFonts w:ascii="宋体" w:hAnsi="Courier New" w:cs="Courier New"/>
      <w:szCs w:val="21"/>
    </w:rPr>
  </w:style>
  <w:style w:type="paragraph" w:styleId="11">
    <w:name w:val="Balloon Text"/>
    <w:basedOn w:val="1"/>
    <w:link w:val="2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652"/>
      </w:tabs>
    </w:pPr>
    <w:rPr>
      <w:rFonts w:ascii="黑体" w:hAnsi="黑体" w:eastAsia="黑体" w:cs="宋体"/>
      <w:b/>
      <w:sz w:val="28"/>
      <w:szCs w:val="28"/>
    </w:rPr>
  </w:style>
  <w:style w:type="paragraph" w:styleId="15">
    <w:name w:val="List"/>
    <w:basedOn w:val="1"/>
    <w:qFormat/>
    <w:uiPriority w:val="0"/>
    <w:pPr>
      <w:ind w:left="200" w:hanging="200" w:hanging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样式1"/>
    <w:basedOn w:val="13"/>
    <w:next w:val="1"/>
    <w:qFormat/>
    <w:uiPriority w:val="0"/>
    <w:pPr>
      <w:tabs>
        <w:tab w:val="left" w:pos="720"/>
      </w:tabs>
      <w:ind w:firstLine="360"/>
    </w:pPr>
    <w:rPr>
      <w:sz w:val="28"/>
      <w:szCs w:val="20"/>
    </w:rPr>
  </w:style>
  <w:style w:type="paragraph" w:customStyle="1" w:styleId="22">
    <w:name w:val="列出段落1"/>
    <w:basedOn w:val="1"/>
    <w:qFormat/>
    <w:uiPriority w:val="99"/>
    <w:pPr>
      <w:ind w:firstLine="420" w:firstLineChars="200"/>
    </w:pPr>
  </w:style>
  <w:style w:type="character" w:customStyle="1" w:styleId="23">
    <w:name w:val="批注框文本 Char"/>
    <w:basedOn w:val="18"/>
    <w:link w:val="11"/>
    <w:qFormat/>
    <w:uiPriority w:val="0"/>
    <w:rPr>
      <w:rFonts w:ascii="Calibri" w:hAnsi="Calibri" w:eastAsia="宋体" w:cs="Times New Roman"/>
      <w:kern w:val="2"/>
      <w:sz w:val="18"/>
      <w:szCs w:val="18"/>
    </w:rPr>
  </w:style>
  <w:style w:type="paragraph" w:styleId="24">
    <w:name w:val="List Paragraph"/>
    <w:basedOn w:val="1"/>
    <w:unhideWhenUsed/>
    <w:qFormat/>
    <w:uiPriority w:val="99"/>
    <w:pPr>
      <w:ind w:firstLine="420" w:firstLineChars="200"/>
    </w:pPr>
  </w:style>
  <w:style w:type="character" w:customStyle="1" w:styleId="25">
    <w:name w:val="页眉 Char"/>
    <w:basedOn w:val="18"/>
    <w:link w:val="1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4974</Words>
  <Characters>1308</Characters>
  <Lines>10</Lines>
  <Paragraphs>12</Paragraphs>
  <TotalTime>2</TotalTime>
  <ScaleCrop>false</ScaleCrop>
  <LinksUpToDate>false</LinksUpToDate>
  <CharactersWithSpaces>6270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2020-11-27T08:04:00Z</dcterms:created>
  <dc:creator>Administrator</dc:creator>
  <cp:lastModifiedBy>杨立</cp:lastModifiedBy>
  <cp:lastPrinted>2023-10-17T09:00:00Z</cp:lastPrinted>
  <dcterms:modified xsi:type="dcterms:W3CDTF">2024-09-23T08:24:50Z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EC8366AC73244D4C8937A8359C4BD380_12</vt:lpwstr>
  </property>
</Properties>
</file>